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21"/>
        <w:gridCol w:w="1523"/>
        <w:gridCol w:w="907"/>
        <w:gridCol w:w="1523"/>
        <w:gridCol w:w="3154"/>
        <w:gridCol w:w="1359"/>
        <w:gridCol w:w="880"/>
        <w:gridCol w:w="15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0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 xml:space="preserve"> 2021年鹤山市址山镇一般公共预算收支决算表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0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单位：万元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收入项目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2021年预算数 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2021年调整    预算数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2021年决算数 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支出项目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2021年预算数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2021年调整    预算数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2021年决算数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一、一般公共预算收入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8800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10693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10693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（一）一般公共服务支出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1864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2307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2307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税收收入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7000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8271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8271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（二）国防支出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非税收入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1800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2422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2422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（三）公共安全支出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593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572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二、转移性收入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5461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8244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8244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（四）教育支出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4511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6436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6436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上级补助收入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5461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8244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8244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（五）科学技术支出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其中：返还性收入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355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270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270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（六）文化旅游体育与传媒支出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29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一般性转移支付收入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5106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126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（七）社会保障和就业支出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3427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2401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2401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县级对镇街转移支付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-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7848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7848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（八）卫生健康支出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2111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2558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2558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三、债务转贷收入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（九）节能环保支出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265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四、国债转贷资金上年结余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（十）城乡社区支出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321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五、调入资金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（十一）农林水支出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1060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1162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六、上年结余收入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（十二）交通运输支出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七、动用预算稳定调节基金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（十三）资源勘探信息等支出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（十四）商业服务业等支出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（十五）金融支出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（十六）自然资源海洋气象等支出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（十七）住房保障支出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（十八）粮油物资储备支出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（十九）灾害防治及应急管理支出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（二十）预备费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二十</w:t>
            </w: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一）其他支出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（二十二）债务付息支出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一般公共预算支出小计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13800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16399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16399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二、上解上级支出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461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  <w:t>2538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  <w:t>2538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三、债务还本支出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四、年终结余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五、安排预算稳定调节基金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收入总计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14261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18937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18937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支出总计 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14261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18937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18937</w:t>
            </w:r>
          </w:p>
        </w:tc>
      </w:tr>
    </w:tbl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  <w:sectPr>
          <w:pgSz w:w="16838" w:h="11906" w:orient="landscape"/>
          <w:pgMar w:top="1361" w:right="1191" w:bottom="1361" w:left="1587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30"/>
        <w:gridCol w:w="1134"/>
        <w:gridCol w:w="1843"/>
        <w:gridCol w:w="142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表2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3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 xml:space="preserve">2021年鹤山市址山镇一般公共预算收入决算表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36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40"/>
                <w:szCs w:val="4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单位：万元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收入项目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2021年预算数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2021年调整预算数 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2021年决算数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（一）税收收入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7000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8271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8271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其中：增值税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3580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4053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4053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企业所得税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601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个人所得税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资源税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城市维护建设税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854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854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房产税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593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印花税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250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348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城镇土地使用税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700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510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土地增值税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350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1032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车船税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耕地占用税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141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环境保护税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13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（二）非税收入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1800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2422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2422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其中：专项收入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386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行政事业性收费收入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209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罚没收入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国有资本经营预算收入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国有资源(资产)有偿使用收入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1600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1828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捐赠收入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-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- 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-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政府住房基金收入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-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- 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-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一般公共预算收入小计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8800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10693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10693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二、上级补助收入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5461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8244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8244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其中：返还性收入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355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270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   一般性转移支付收入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5106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126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固定数额补助收入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125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其他一般性转移支付收入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县级对镇街转移支付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7848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7848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体制补助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249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249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其他转移支付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7599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7599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三、债务转贷收入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四、上年结余收入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五、调入资金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六、动用预算稳定调节基金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收入总计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14261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18937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18937</w:t>
            </w:r>
          </w:p>
        </w:tc>
      </w:tr>
    </w:tbl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text" w:horzAnchor="page" w:tblpX="1750" w:tblpY="135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2627"/>
        <w:gridCol w:w="1379"/>
        <w:gridCol w:w="1965"/>
        <w:gridCol w:w="15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表4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33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2021年鹤山市址山镇一般公共预算支出决算表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336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40"/>
                <w:szCs w:val="4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336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40"/>
                <w:szCs w:val="4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单位：万元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科目号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科目名称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2021年预算数 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2021年调整预算数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2021年决算数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一、一般公共预算支出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13800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16399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16399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一般公共服务支出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1864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2307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2307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人大事务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2010199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其他人大事务支出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政府办公厅（室）及相关机构事务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1734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2112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2112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2010301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行政运行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1084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1129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1129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2010302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一般行政管理事务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327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2010308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信访事务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2010350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事业运行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293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其他政府办公厅（室）及相关机构事务支出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统计信息事务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2010507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专项普查活动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财政事务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102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129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2010601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行政运行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2010602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一般行政管理事务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2010603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机关服务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2010699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其他财政事务支出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20129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群众团体事务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2012999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其他群众团体事务支出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20132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组织事务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2013299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其他组织事务支出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20133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宣传事务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2013399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其他宣传事务支出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20134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21" w:firstLineChars="100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统战事务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2013405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华侨事务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国防支出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其他国防支出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2039901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其他国防支出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公共安全支出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593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572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20402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公安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293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228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2040201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行政运行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264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196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2040202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一般行政管理事务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2040219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信息化建设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2040299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其他公安支出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20406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司法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2040601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行政运行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2040602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一般行政管理事务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2040604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基层司法业务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20499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其他公共安全支出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231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2049999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其他公共安全支出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231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教育支出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4511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6436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6436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普通教育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4044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5187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5187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2050201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学前教育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2050202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小学教育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1,722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2050203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初中教育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1,230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1590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2050204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高中教育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2050205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高等教育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2050299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其他普通教育支出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997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773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职业教育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2050302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中等职业教育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2050305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高等职业教育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20507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特殊教育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2050701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特殊学校教育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进修及培训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2050803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培训支出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20509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教育费附加安排的支出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364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1150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1150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2050901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农村中小学校舍建设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596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2050902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农村中小学教学设施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2050999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其他教育费附加安排的支出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309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534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20599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其他教育支出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68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2059999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其他教育支出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207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文化旅游体育与传媒支出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20701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文化和旅游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2070103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机关服务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2070109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群众文化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2070199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其他文化和旅游支出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20799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其他文化体育与传媒支出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2079999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其他文化体育与传媒支出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社会保障和就业支出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3427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240</w:t>
            </w: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  <w:lang w:val="en-US" w:eastAsia="zh-CN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240</w:t>
            </w: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人力资源和社会保障管理事务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2080106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就业管理事务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2080199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其他人力资源和社会保障管理事务支出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20802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 民政管理事务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134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2080208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基层政权建设和社区治理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2080299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其他民政管理事务支出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行政事业单位离退休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1338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1310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1310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2080501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行政单位离退休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2080502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事业单位离退休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509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468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2080505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机关事业单位基本养老保险缴费支出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534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2080506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机关事业单位职业年金缴费支出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213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301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2080599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其他行政事业单位养老支出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20807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就业补助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2080704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社会保险补贴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抚恤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185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276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2080801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死亡抚恤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2080802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伤残抚恤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2080803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在乡复员、退伍军人生活补助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2080805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义务兵优待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2080806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农村籍退役士兵老年生活补助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2080899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其他优抚支出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20809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退役安置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97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0.9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2080901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退役士兵安置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2080904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退役士兵管理教育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2080905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军队转业干部安置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20810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社会福利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125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96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2081001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儿童福利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2081002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老年福利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2081004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殡葬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2081005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社会福利事业单位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20811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残疾人事业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2081105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残疾人就业和扶贫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20819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最低生活保障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335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321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2081901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城市最低生活保障金支出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2081902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农村最低生活保障金支出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330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20820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 临时救助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2082001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临时救助支出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20821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特困人员救助供养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138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2082101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城市特困人员救助供养支出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2082102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农村特困人员救助供养支出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133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20826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财政对基本养老保险基金的补助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633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2082602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财政对城乡居民基本养老保险基金的补助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633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20828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退役军人管理事务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2082804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拥军优属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Cs/>
                <w:kern w:val="0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Cs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2082899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其他退役军人事务管理支出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20899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其他社会保障和就业支出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388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117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2089999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其他社会保障和就业支出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388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117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卫生健康支出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2111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2558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2558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基层医疗卫生机构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644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845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2100302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乡镇卫生院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615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807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2100399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其他基层医疗卫生机构支出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公共卫生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170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129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2100408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基本公共卫生服务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129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2100409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重大公共卫生专项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21007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计划生育事务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455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465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2100717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计划生育服务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290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2100799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其他计划生育事务支出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180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21011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行政事业单位医疗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372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362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2101101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行政单位医疗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2101102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事业单位医疗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103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2101103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公务员医疗补助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252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265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21012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财政对基本医疗保险基金的补助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343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2101202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财政对城乡居民基本医疗保险基金的补助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343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21013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医疗救助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77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109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2101301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城乡医疗救助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Cs/>
                <w:kern w:val="0"/>
                <w:sz w:val="23"/>
                <w:szCs w:val="23"/>
              </w:rPr>
              <w:t>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Cs/>
                <w:kern w:val="0"/>
                <w:sz w:val="23"/>
                <w:szCs w:val="23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2101302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疾病应急救助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Cs/>
                <w:kern w:val="0"/>
                <w:sz w:val="23"/>
                <w:szCs w:val="23"/>
              </w:rPr>
              <w:t>0.2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Cs/>
                <w:kern w:val="0"/>
                <w:sz w:val="23"/>
                <w:szCs w:val="23"/>
              </w:rPr>
              <w:t>0.2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2101399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其他医疗救助支出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21099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其他卫生健康支出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50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2109999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其他卫生健康支出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节能环保支出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265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21103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污染防治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265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265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2110302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水体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2110399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其他污染防治支出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城乡社区支出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321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321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21201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城乡社区管理事务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160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2120199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其他城乡社区管理事务支出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160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21205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21" w:firstLineChars="100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城乡社区环境卫生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2120501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城乡社区环境卫生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21299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 xml:space="preserve"> 其他城乡社区支出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2129999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其他城乡社区支出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农林水支出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1060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1162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1162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农业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659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机关服务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病虫害控制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2130109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农产品质量安全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2130122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农业生产发展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2130124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农村合作经济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2130126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农村社会事业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405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2130142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农村道路建设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2130152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对高校毕业生到基层任职补助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2130199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其他农业支出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林业和草原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46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2130209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森林生态效益补偿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39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2130234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林业草原防灾减灾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水利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2130311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水资源节约管理与保护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2130334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水利建设移民支出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2130335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农村人畜饮水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21305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扶贫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2130599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其他扶贫支出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普惠金融发展支出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85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2130803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农业保险保费补贴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21399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其他农林水支出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270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145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2139999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其他农林水支出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270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交通运输支出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21401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公路水路运输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2140106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公路养护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21404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21" w:firstLineChars="100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成品油价格改革对交通运输的补贴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2140402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对农村道路客运的补贴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21406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车辆购置税支出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2140601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车辆购置税用于公路等基础设施建设支出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215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资源勘探信息等支出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21508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支持中小企业发展和管理支出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2150899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其他支持中小企业发展和管理支出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221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住房保障支出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154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22102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住房改革支出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154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154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2210201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住房公积金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224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灾害防治及应急管理支出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22401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 应急管理事务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2240106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安全监管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二、上解上级支出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461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2300602</w:t>
            </w: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 xml:space="preserve"> 专项上解支出 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kern w:val="0"/>
                <w:sz w:val="23"/>
                <w:szCs w:val="23"/>
              </w:rPr>
              <w:t>461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460" w:firstLineChars="200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其中：出口退税上解支出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294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294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294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税收征收经费上解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26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331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331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其他支出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141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exact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2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江门市统筹发展资金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kern w:val="0"/>
                <w:sz w:val="23"/>
                <w:szCs w:val="23"/>
              </w:rPr>
              <w:t>-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373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373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3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支出合计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14261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18937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18937</w:t>
            </w:r>
          </w:p>
        </w:tc>
      </w:tr>
    </w:tbl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</w:p>
    <w:tbl>
      <w:tblPr>
        <w:tblStyle w:val="4"/>
        <w:tblW w:w="83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2280"/>
        <w:gridCol w:w="1695"/>
        <w:gridCol w:w="1945"/>
        <w:gridCol w:w="15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表5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7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</w:rPr>
              <w:t>2021年鹤山市址山镇一般公共预算支出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</w:rPr>
              <w:t>（按经济分类）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72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72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72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单位：万元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科目号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科目名称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2021年预算数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2021年调整预算数 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 xml:space="preserve"> 2021年决算数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一、一般公共预算支出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13800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16399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16399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机关工资福利支出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1692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2155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2155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50101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工资奖金津补贴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1222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1578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50102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社会保障缴费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240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272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50103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住房公积金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50199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其他工资福利支出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120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机关商品和服务支出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3882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2653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2653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办公经费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507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1128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会议费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7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培训费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-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专用材料购置费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委托业务费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221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1185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公务接待费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43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公务用车运行维护费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50209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维修(护)费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505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170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50299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其他商品和服务支出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2566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503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机关资本性支出（一）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1341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1341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50301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房屋建筑物购建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596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50302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基础设施建设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375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50303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公务用车购置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50305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土地征迁补偿和安置支出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148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50306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设备购置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50399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其他资本性支出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505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对事业单位经常性补助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4827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6644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6644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50501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工资福利支出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4493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5047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50502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商品和服务支出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334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1597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1597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507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对企业补助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  <w:highlight w:val="none"/>
              </w:rPr>
              <w:t>29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  <w:highlight w:val="none"/>
              </w:rPr>
              <w:t>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50701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费用补贴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  <w:highlight w:val="none"/>
              </w:rPr>
              <w:t>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  <w:highlight w:val="none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50799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其他对企业补助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  <w:highlight w:val="none"/>
                <w:lang w:val="en-US" w:eastAsia="zh-CN"/>
              </w:rPr>
              <w:t>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  <w:highlight w:val="none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509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对个人和家庭的补助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3399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3577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3577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50901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社会福利和救助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1820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1129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1129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50902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助学金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30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50903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个人农业生产补贴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35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40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50905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离退休费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752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1036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1036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50999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其他对个人和家庭的补助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762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1336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1336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510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对社会保障基金补助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511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债务利息及费用支出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514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预备费及预留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599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3"/>
                <w:szCs w:val="23"/>
              </w:rPr>
              <w:t>其他支出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二、上解上级支出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461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2300602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专项上解支出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461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2538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其中：出口退税上解支出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294 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294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税收征收经费上解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331 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331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其他支出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1540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>1540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30" w:firstLineChars="1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      江门市统筹发展资金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373 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3"/>
                <w:szCs w:val="23"/>
              </w:rPr>
              <w:t xml:space="preserve">373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支出合计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3"/>
                <w:szCs w:val="23"/>
              </w:rPr>
              <w:t>14261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18937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3"/>
                <w:szCs w:val="23"/>
              </w:rPr>
              <w:t>18937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0YzA4ZjA5OTFmZmQ0NTA2MDUzNzRjNzFmNzQ0ZWMifQ=="/>
  </w:docVars>
  <w:rsids>
    <w:rsidRoot w:val="1FF63A72"/>
    <w:rsid w:val="002D4E2C"/>
    <w:rsid w:val="00501A84"/>
    <w:rsid w:val="007A7DDD"/>
    <w:rsid w:val="007B619F"/>
    <w:rsid w:val="008A616A"/>
    <w:rsid w:val="008C13A4"/>
    <w:rsid w:val="00B603A2"/>
    <w:rsid w:val="00C56E28"/>
    <w:rsid w:val="00D64793"/>
    <w:rsid w:val="00D86274"/>
    <w:rsid w:val="00E76DDA"/>
    <w:rsid w:val="00F2146C"/>
    <w:rsid w:val="00FC5D8F"/>
    <w:rsid w:val="03444AA5"/>
    <w:rsid w:val="06D27A89"/>
    <w:rsid w:val="08FC4F10"/>
    <w:rsid w:val="15B718AB"/>
    <w:rsid w:val="19E810CC"/>
    <w:rsid w:val="1AE866A4"/>
    <w:rsid w:val="1FF63A72"/>
    <w:rsid w:val="230F0FA1"/>
    <w:rsid w:val="3CBE35C1"/>
    <w:rsid w:val="45CA3FC6"/>
    <w:rsid w:val="614B25B0"/>
    <w:rsid w:val="63027353"/>
    <w:rsid w:val="64E803BC"/>
    <w:rsid w:val="69D67CC9"/>
    <w:rsid w:val="6A7705DC"/>
    <w:rsid w:val="7B64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3746</Words>
  <Characters>6159</Characters>
  <Lines>64</Lines>
  <Paragraphs>18</Paragraphs>
  <TotalTime>9</TotalTime>
  <ScaleCrop>false</ScaleCrop>
  <LinksUpToDate>false</LinksUpToDate>
  <CharactersWithSpaces>7042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2022-09-19T08:37:00Z</dcterms:created>
  <dc:creator>Administrator</dc:creator>
  <cp:lastModifiedBy>Administrator</cp:lastModifiedBy>
  <cp:lastPrinted>2022-10-12T09:28:00Z</cp:lastPrinted>
  <dcterms:modified xsi:type="dcterms:W3CDTF">2022-11-22T09:33:38Z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F8BABDD22EF94931AC7F6CC3DB9375C0</vt:lpwstr>
  </property>
</Properties>
</file>