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附件2</w:t>
      </w:r>
    </w:p>
    <w:p>
      <w:pPr>
        <w:spacing w:line="600" w:lineRule="exact"/>
        <w:jc w:val="center"/>
        <w:rPr>
          <w:rFonts w:ascii="宋体" w:hAnsi="宋体"/>
          <w:b/>
          <w:color w:val="000000" w:themeColor="text1"/>
          <w:sz w:val="36"/>
          <w:szCs w:val="36"/>
          <w14:textFill>
            <w14:solidFill>
              <w14:schemeClr w14:val="tx1"/>
            </w14:solidFill>
          </w14:textFill>
        </w:rPr>
      </w:pPr>
      <w:bookmarkStart w:id="0" w:name="_GoBack"/>
      <w:r>
        <w:rPr>
          <w:rFonts w:hint="eastAsia" w:ascii="宋体" w:hAnsi="宋体"/>
          <w:b/>
          <w:color w:val="000000" w:themeColor="text1"/>
          <w:sz w:val="36"/>
          <w:szCs w:val="36"/>
          <w14:textFill>
            <w14:solidFill>
              <w14:schemeClr w14:val="tx1"/>
            </w14:solidFill>
          </w14:textFill>
        </w:rPr>
        <w:t>非鹤山市户籍学生转入条件及审核资料明细表</w:t>
      </w:r>
    </w:p>
    <w:bookmarkEnd w:id="0"/>
    <w:tbl>
      <w:tblPr>
        <w:tblStyle w:val="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
        <w:gridCol w:w="456"/>
        <w:gridCol w:w="1103"/>
        <w:gridCol w:w="1276"/>
        <w:gridCol w:w="3402"/>
        <w:gridCol w:w="175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0" w:hRule="atLeast"/>
        </w:trPr>
        <w:tc>
          <w:tcPr>
            <w:tcW w:w="534"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类别</w:t>
            </w:r>
          </w:p>
        </w:tc>
        <w:tc>
          <w:tcPr>
            <w:tcW w:w="456" w:type="dxa"/>
            <w:vAlign w:val="center"/>
          </w:tcPr>
          <w:p>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序号</w:t>
            </w:r>
          </w:p>
        </w:tc>
        <w:tc>
          <w:tcPr>
            <w:tcW w:w="1103" w:type="dxa"/>
            <w:vAlign w:val="center"/>
          </w:tcPr>
          <w:p>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对象</w:t>
            </w:r>
          </w:p>
        </w:tc>
        <w:tc>
          <w:tcPr>
            <w:tcW w:w="1276"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核查证件（原件）</w:t>
            </w:r>
          </w:p>
        </w:tc>
        <w:tc>
          <w:tcPr>
            <w:tcW w:w="3402"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提交的资料（复印件）</w:t>
            </w:r>
          </w:p>
        </w:tc>
        <w:tc>
          <w:tcPr>
            <w:tcW w:w="1751"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 w:hRule="atLeast"/>
        </w:trPr>
        <w:tc>
          <w:tcPr>
            <w:tcW w:w="534" w:type="dxa"/>
            <w:vMerge w:val="restart"/>
            <w:vAlign w:val="center"/>
          </w:tcPr>
          <w:p>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r>
              <w:rPr>
                <w:rFonts w:hint="eastAsia" w:ascii="仿宋" w:hAnsi="仿宋" w:eastAsia="仿宋" w:cs="宋体"/>
                <w:b/>
                <w:color w:val="000000" w:themeColor="text1"/>
                <w:kern w:val="0"/>
                <w:sz w:val="24"/>
                <w:szCs w:val="24"/>
                <w14:textFill>
                  <w14:solidFill>
                    <w14:schemeClr w14:val="tx1"/>
                  </w14:solidFill>
                </w14:textFill>
              </w:rPr>
              <w:t>政策性借读生</w:t>
            </w:r>
          </w:p>
          <w:p>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p>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p>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restart"/>
            <w:vAlign w:val="center"/>
          </w:tcPr>
          <w:p>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1</w:t>
            </w:r>
          </w:p>
        </w:tc>
        <w:tc>
          <w:tcPr>
            <w:tcW w:w="1103" w:type="dxa"/>
            <w:vMerge w:val="restart"/>
            <w:vAlign w:val="center"/>
          </w:tcPr>
          <w:p>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在鹤山市服役的现役军人的直系子女</w:t>
            </w:r>
          </w:p>
        </w:tc>
        <w:tc>
          <w:tcPr>
            <w:tcW w:w="1276"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1751" w:type="dxa"/>
            <w:vMerge w:val="restart"/>
            <w:vAlign w:val="center"/>
          </w:tcPr>
          <w:p>
            <w:pPr>
              <w:autoSpaceDE w:val="0"/>
              <w:autoSpaceDN w:val="0"/>
              <w:adjustRightInd w:val="0"/>
              <w:jc w:val="center"/>
              <w:rPr>
                <w:rFonts w:ascii="仿宋" w:hAnsi="仿宋" w:eastAsia="仿宋" w:cs="宋体"/>
                <w:b/>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4" w:hRule="atLeast"/>
        </w:trPr>
        <w:tc>
          <w:tcPr>
            <w:tcW w:w="534" w:type="dxa"/>
            <w:vMerge w:val="continue"/>
            <w:vAlign w:val="center"/>
          </w:tcPr>
          <w:p>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2.军人证明</w:t>
            </w:r>
          </w:p>
        </w:tc>
        <w:tc>
          <w:tcPr>
            <w:tcW w:w="3402"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现役军人证件</w:t>
            </w:r>
            <w:r>
              <w:rPr>
                <w:rFonts w:hint="eastAsia" w:ascii="仿宋" w:hAnsi="仿宋" w:eastAsia="仿宋" w:cs="宋体"/>
                <w:color w:val="000000" w:themeColor="text1"/>
                <w:kern w:val="0"/>
                <w:szCs w:val="21"/>
                <w14:textFill>
                  <w14:solidFill>
                    <w14:schemeClr w14:val="tx1"/>
                  </w14:solidFill>
                </w14:textFill>
              </w:rPr>
              <w:t>或</w:t>
            </w:r>
            <w:r>
              <w:rPr>
                <w:rFonts w:hint="eastAsia" w:ascii="仿宋" w:hAnsi="仿宋" w:eastAsia="仿宋"/>
                <w:color w:val="000000" w:themeColor="text1"/>
                <w:szCs w:val="21"/>
                <w14:textFill>
                  <w14:solidFill>
                    <w14:schemeClr w14:val="tx1"/>
                  </w14:solidFill>
                </w14:textFill>
              </w:rPr>
              <w:t>现役</w:t>
            </w:r>
            <w:r>
              <w:rPr>
                <w:rFonts w:hint="eastAsia" w:ascii="仿宋" w:hAnsi="仿宋" w:eastAsia="仿宋" w:cs="宋体"/>
                <w:color w:val="000000" w:themeColor="text1"/>
                <w:kern w:val="0"/>
                <w:szCs w:val="21"/>
                <w14:textFill>
                  <w14:solidFill>
                    <w14:schemeClr w14:val="tx1"/>
                  </w14:solidFill>
                </w14:textFill>
              </w:rPr>
              <w:t>军人证明材料</w:t>
            </w:r>
          </w:p>
        </w:tc>
        <w:tc>
          <w:tcPr>
            <w:tcW w:w="1751" w:type="dxa"/>
            <w:vMerge w:val="continue"/>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 w:hRule="atLeast"/>
        </w:trPr>
        <w:tc>
          <w:tcPr>
            <w:tcW w:w="534" w:type="dxa"/>
            <w:vMerge w:val="continue"/>
            <w:vAlign w:val="center"/>
          </w:tcPr>
          <w:p>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tc>
        <w:tc>
          <w:tcPr>
            <w:tcW w:w="1751" w:type="dxa"/>
            <w:vMerge w:val="continue"/>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2"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w:t>
            </w:r>
          </w:p>
        </w:tc>
        <w:tc>
          <w:tcPr>
            <w:tcW w:w="1103" w:type="dxa"/>
            <w:vMerge w:val="restart"/>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在龙口服务的高层次人才的直系子女</w:t>
            </w: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（1）首页；（2）报名对象页；（3）父(母)页</w:t>
            </w:r>
          </w:p>
        </w:tc>
        <w:tc>
          <w:tcPr>
            <w:tcW w:w="1751" w:type="dxa"/>
            <w:vMerge w:val="restart"/>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7"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2.父母人才证书</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鹤山市政府或组织人事部门引进高层次人才的证明材料或鹤山市专业人才特聘工作证</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6"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5"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3</w:t>
            </w:r>
          </w:p>
        </w:tc>
        <w:tc>
          <w:tcPr>
            <w:tcW w:w="1103" w:type="dxa"/>
            <w:vMerge w:val="restart"/>
            <w:vAlign w:val="center"/>
          </w:tcPr>
          <w:p>
            <w:pPr>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有特殊贡献、经济建设有杰出贡献人员的子女</w:t>
            </w:r>
          </w:p>
        </w:tc>
        <w:tc>
          <w:tcPr>
            <w:tcW w:w="1276"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1751" w:type="dxa"/>
            <w:vMerge w:val="restart"/>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4"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2.证明材料</w:t>
            </w:r>
          </w:p>
        </w:tc>
        <w:tc>
          <w:tcPr>
            <w:tcW w:w="3402" w:type="dxa"/>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龙口人民政府的文件、批复或经镇有关部门确认的营业执照和纳税证明，验资证明等有关材料。（人员的界定、起算标准由镇</w:t>
            </w:r>
            <w:r>
              <w:rPr>
                <w:rFonts w:hint="eastAsia" w:ascii="仿宋" w:hAnsi="仿宋" w:eastAsia="仿宋" w:cs="宋体"/>
                <w:color w:val="000000" w:themeColor="text1"/>
                <w:kern w:val="0"/>
                <w:szCs w:val="21"/>
                <w:lang w:eastAsia="zh-CN"/>
                <w14:textFill>
                  <w14:solidFill>
                    <w14:schemeClr w14:val="tx1"/>
                  </w14:solidFill>
                </w14:textFill>
              </w:rPr>
              <w:t>府</w:t>
            </w:r>
            <w:r>
              <w:rPr>
                <w:rFonts w:hint="eastAsia" w:ascii="仿宋" w:hAnsi="仿宋" w:eastAsia="仿宋" w:cs="宋体"/>
                <w:color w:val="000000" w:themeColor="text1"/>
                <w:kern w:val="0"/>
                <w:szCs w:val="21"/>
                <w14:textFill>
                  <w14:solidFill>
                    <w14:schemeClr w14:val="tx1"/>
                  </w14:solidFill>
                </w14:textFill>
              </w:rPr>
              <w:t>划定）</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在龙口居住的证明材料（如房产证或租赁合同）</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5"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4</w:t>
            </w:r>
          </w:p>
        </w:tc>
        <w:tc>
          <w:tcPr>
            <w:tcW w:w="1103" w:type="dxa"/>
            <w:vMerge w:val="restart"/>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龙口镇户籍人员合法领养的孤儿</w:t>
            </w: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（1）双方户口簿首页；（2）报名对象页；（3）领养人页</w:t>
            </w:r>
          </w:p>
        </w:tc>
        <w:tc>
          <w:tcPr>
            <w:tcW w:w="1751" w:type="dxa"/>
            <w:vMerge w:val="restart"/>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2"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2.领养证明</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民政部门核发的领养证</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2"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在龙口居住的证明材料（如房产证或租赁合同）</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5</w:t>
            </w:r>
          </w:p>
        </w:tc>
        <w:tc>
          <w:tcPr>
            <w:tcW w:w="1103" w:type="dxa"/>
            <w:vMerge w:val="restart"/>
            <w:vAlign w:val="center"/>
          </w:tcPr>
          <w:p>
            <w:pPr>
              <w:adjustRightInd w:val="0"/>
              <w:snapToGrid w:val="0"/>
              <w:spacing w:line="280" w:lineRule="exact"/>
              <w:ind w:left="-21" w:leftChars="-10" w:right="-63" w:rightChars="-30"/>
              <w:jc w:val="center"/>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父母因病因残无监护能力委托龙口居民监护的适龄儿童</w:t>
            </w:r>
          </w:p>
        </w:tc>
        <w:tc>
          <w:tcPr>
            <w:tcW w:w="1276" w:type="dxa"/>
            <w:vAlign w:val="center"/>
          </w:tcPr>
          <w:p>
            <w:pPr>
              <w:adjustRightInd w:val="0"/>
              <w:snapToGrid w:val="0"/>
              <w:spacing w:line="280" w:lineRule="exact"/>
              <w:ind w:right="-42" w:rightChars="-20"/>
              <w:jc w:val="center"/>
              <w:rPr>
                <w:rFonts w:ascii="仿宋" w:hAnsi="仿宋" w:eastAsia="仿宋" w:cs="宋体"/>
                <w:color w:val="000000" w:themeColor="text1"/>
                <w:spacing w:val="-12"/>
                <w:kern w:val="0"/>
                <w:szCs w:val="21"/>
                <w14:textFill>
                  <w14:solidFill>
                    <w14:schemeClr w14:val="tx1"/>
                  </w14:solidFill>
                </w14:textFill>
              </w:rPr>
            </w:pPr>
            <w:r>
              <w:rPr>
                <w:rFonts w:hint="eastAsia" w:ascii="仿宋" w:hAnsi="仿宋" w:eastAsia="仿宋" w:cs="宋体"/>
                <w:color w:val="000000" w:themeColor="text1"/>
                <w:spacing w:val="-12"/>
                <w:kern w:val="0"/>
                <w:szCs w:val="21"/>
                <w14:textFill>
                  <w14:solidFill>
                    <w14:schemeClr w14:val="tx1"/>
                  </w14:solidFill>
                </w14:textFill>
              </w:rPr>
              <w:t>1.监护人、适龄儿童户</w:t>
            </w:r>
            <w:r>
              <w:rPr>
                <w:rFonts w:hint="eastAsia" w:ascii="仿宋" w:hAnsi="仿宋" w:eastAsia="仿宋"/>
                <w:color w:val="000000" w:themeColor="text1"/>
                <w:spacing w:val="-12"/>
                <w:szCs w:val="21"/>
                <w14:textFill>
                  <w14:solidFill>
                    <w14:schemeClr w14:val="tx1"/>
                  </w14:solidFill>
                </w14:textFill>
              </w:rPr>
              <w:t>口</w:t>
            </w:r>
            <w:r>
              <w:rPr>
                <w:rFonts w:hint="eastAsia" w:ascii="仿宋" w:hAnsi="仿宋" w:eastAsia="仿宋" w:cs="宋体"/>
                <w:color w:val="000000" w:themeColor="text1"/>
                <w:spacing w:val="-12"/>
                <w:kern w:val="0"/>
                <w:szCs w:val="21"/>
                <w14:textFill>
                  <w14:solidFill>
                    <w14:schemeClr w14:val="tx1"/>
                  </w14:solidFill>
                </w14:textFill>
              </w:rPr>
              <w:t>簿</w:t>
            </w:r>
          </w:p>
        </w:tc>
        <w:tc>
          <w:tcPr>
            <w:tcW w:w="3402" w:type="dxa"/>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（1）首页；（2）报名对象页；（3）监护人页</w:t>
            </w:r>
          </w:p>
        </w:tc>
        <w:tc>
          <w:tcPr>
            <w:tcW w:w="1751" w:type="dxa"/>
            <w:vMerge w:val="restart"/>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60"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2.患病或残疾和</w:t>
            </w:r>
            <w:r>
              <w:rPr>
                <w:rFonts w:hint="eastAsia" w:ascii="仿宋" w:hAnsi="仿宋" w:eastAsia="仿宋"/>
                <w:color w:val="000000" w:themeColor="text1"/>
                <w:szCs w:val="21"/>
                <w14:textFill>
                  <w14:solidFill>
                    <w14:schemeClr w14:val="tx1"/>
                  </w14:solidFill>
                </w14:textFill>
              </w:rPr>
              <w:t>委托监护</w:t>
            </w:r>
            <w:r>
              <w:rPr>
                <w:rFonts w:hint="eastAsia" w:ascii="仿宋" w:hAnsi="仿宋" w:eastAsia="仿宋" w:cs="宋体"/>
                <w:color w:val="000000" w:themeColor="text1"/>
                <w:kern w:val="0"/>
                <w:szCs w:val="21"/>
                <w14:textFill>
                  <w14:solidFill>
                    <w14:schemeClr w14:val="tx1"/>
                  </w14:solidFill>
                </w14:textFill>
              </w:rPr>
              <w:t>证明材料</w:t>
            </w:r>
          </w:p>
        </w:tc>
        <w:tc>
          <w:tcPr>
            <w:tcW w:w="3402" w:type="dxa"/>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县级以上民政局有关</w:t>
            </w:r>
            <w:r>
              <w:rPr>
                <w:rFonts w:hint="eastAsia" w:ascii="仿宋" w:hAnsi="仿宋" w:eastAsia="仿宋" w:cs="宋体"/>
                <w:color w:val="000000" w:themeColor="text1"/>
                <w:kern w:val="0"/>
                <w:szCs w:val="21"/>
                <w14:textFill>
                  <w14:solidFill>
                    <w14:schemeClr w14:val="tx1"/>
                  </w14:solidFill>
                </w14:textFill>
              </w:rPr>
              <w:t>证明、残疾证，</w:t>
            </w:r>
            <w:r>
              <w:rPr>
                <w:rFonts w:hint="eastAsia" w:ascii="仿宋" w:hAnsi="仿宋" w:eastAsia="仿宋"/>
                <w:color w:val="000000" w:themeColor="text1"/>
                <w:szCs w:val="21"/>
                <w14:textFill>
                  <w14:solidFill>
                    <w14:schemeClr w14:val="tx1"/>
                  </w14:solidFill>
                </w14:textFill>
              </w:rPr>
              <w:t>委托本市居民监护的公证书</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5"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监护人在龙口居住的证明材料（如房产证或租赁合同）</w:t>
            </w:r>
          </w:p>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2"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restart"/>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6</w:t>
            </w:r>
          </w:p>
        </w:tc>
        <w:tc>
          <w:tcPr>
            <w:tcW w:w="1103" w:type="dxa"/>
            <w:vMerge w:val="restart"/>
            <w:vAlign w:val="center"/>
          </w:tcPr>
          <w:p>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华人华侨的适龄</w:t>
            </w:r>
          </w:p>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子女</w:t>
            </w:r>
          </w:p>
        </w:tc>
        <w:tc>
          <w:tcPr>
            <w:tcW w:w="1276"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1．身份资料</w:t>
            </w:r>
          </w:p>
        </w:tc>
        <w:tc>
          <w:tcPr>
            <w:tcW w:w="3402"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报名对象身份证明材料</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如身份证明、回乡证、护照、出入境资料等</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w:t>
            </w:r>
          </w:p>
        </w:tc>
        <w:tc>
          <w:tcPr>
            <w:tcW w:w="1751" w:type="dxa"/>
            <w:vMerge w:val="restart"/>
            <w:vAlign w:val="center"/>
          </w:tcPr>
          <w:p>
            <w:pPr>
              <w:widowControl/>
              <w:adjustRightInd w:val="0"/>
              <w:snapToGrid w:val="0"/>
              <w:spacing w:line="280" w:lineRule="exact"/>
              <w:jc w:val="center"/>
              <w:rPr>
                <w:rFonts w:ascii="仿宋" w:hAnsi="仿宋" w:eastAsia="仿宋" w:cs="宋体"/>
                <w:color w:val="000000" w:themeColor="text1"/>
                <w:kern w:val="0"/>
                <w:sz w:val="18"/>
                <w:szCs w:val="18"/>
                <w14:textFill>
                  <w14:solidFill>
                    <w14:schemeClr w14:val="tx1"/>
                  </w14:solidFill>
                </w14:textFill>
              </w:rPr>
            </w:pPr>
            <w:r>
              <w:rPr>
                <w:rFonts w:hint="eastAsia" w:ascii="仿宋" w:hAnsi="仿宋" w:eastAsia="仿宋" w:cs="宋体"/>
                <w:color w:val="000000" w:themeColor="text1"/>
                <w:kern w:val="0"/>
                <w:sz w:val="18"/>
                <w:szCs w:val="18"/>
                <w14:textFill>
                  <w14:solidFill>
                    <w14:schemeClr w14:val="tx1"/>
                  </w14:solidFill>
                </w14:textFill>
              </w:rPr>
              <w:t>儿童父母双方是外国籍，监护人是龙口籍。父母一方是外国籍，另一方是龙口籍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olor w:val="000000" w:themeColor="text1"/>
                <w:spacing w:val="-6"/>
                <w:szCs w:val="21"/>
                <w14:textFill>
                  <w14:solidFill>
                    <w14:schemeClr w14:val="tx1"/>
                  </w14:solidFill>
                </w14:textFill>
              </w:rPr>
              <w:t>2.</w:t>
            </w:r>
            <w:r>
              <w:rPr>
                <w:rFonts w:hint="eastAsia" w:ascii="仿宋" w:hAnsi="仿宋" w:eastAsia="仿宋"/>
                <w:color w:val="000000" w:themeColor="text1"/>
                <w:spacing w:val="-6"/>
                <w:szCs w:val="21"/>
                <w14:textFill>
                  <w14:solidFill>
                    <w14:schemeClr w14:val="tx1"/>
                  </w14:solidFill>
                </w14:textFill>
              </w:rPr>
              <w:t>监护人资料</w:t>
            </w:r>
          </w:p>
        </w:tc>
        <w:tc>
          <w:tcPr>
            <w:tcW w:w="3402" w:type="dxa"/>
            <w:vAlign w:val="center"/>
          </w:tcPr>
          <w:p>
            <w:pPr>
              <w:adjustRightInd w:val="0"/>
              <w:snapToGrid w:val="0"/>
              <w:spacing w:line="280" w:lineRule="exact"/>
              <w:jc w:val="center"/>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报名对象父（母）委托龙口户籍人员监护的公证书；监护人户口簿；监护人居住材料</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34" w:type="dxa"/>
            <w:vMerge w:val="continue"/>
            <w:vAlign w:val="center"/>
          </w:tcPr>
          <w:p>
            <w:pPr>
              <w:adjustRightInd w:val="0"/>
              <w:snapToGrid w:val="0"/>
              <w:spacing w:line="280" w:lineRule="exact"/>
              <w:jc w:val="center"/>
              <w:rPr>
                <w:rFonts w:ascii="仿宋" w:hAnsi="仿宋" w:eastAsia="仿宋" w:cs="宋体"/>
                <w:b/>
                <w:color w:val="000000" w:themeColor="text1"/>
                <w:kern w:val="0"/>
                <w:sz w:val="24"/>
                <w:szCs w:val="24"/>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pPr>
              <w:adjustRightInd w:val="0"/>
              <w:snapToGrid w:val="0"/>
              <w:spacing w:line="280" w:lineRule="exact"/>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3.华人华侨身份资料</w:t>
            </w:r>
          </w:p>
        </w:tc>
        <w:tc>
          <w:tcPr>
            <w:tcW w:w="3402" w:type="dxa"/>
            <w:vAlign w:val="center"/>
          </w:tcPr>
          <w:p>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我国驻外使馆出具的适龄儿童父母具备华侨身份的有关证明材料</w:t>
            </w:r>
          </w:p>
        </w:tc>
        <w:tc>
          <w:tcPr>
            <w:tcW w:w="1751" w:type="dxa"/>
            <w:vMerge w:val="continue"/>
            <w:vAlign w:val="center"/>
          </w:tcPr>
          <w:p>
            <w:pPr>
              <w:widowControl/>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4"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restart"/>
            <w:vAlign w:val="center"/>
          </w:tcPr>
          <w:p>
            <w:pPr>
              <w:adjustRightInd w:val="0"/>
              <w:snapToGrid w:val="0"/>
              <w:spacing w:line="280" w:lineRule="exact"/>
              <w:jc w:val="center"/>
              <w:rPr>
                <w:rFonts w:hint="eastAsia" w:ascii="仿宋" w:hAnsi="仿宋" w:eastAsia="仿宋" w:cs="宋体"/>
                <w:b/>
                <w:color w:val="000000" w:themeColor="text1"/>
                <w:kern w:val="0"/>
                <w:szCs w:val="21"/>
                <w:lang w:eastAsia="zh-CN"/>
                <w14:textFill>
                  <w14:solidFill>
                    <w14:schemeClr w14:val="tx1"/>
                  </w14:solidFill>
                </w14:textFill>
              </w:rPr>
            </w:pPr>
            <w:r>
              <w:rPr>
                <w:rFonts w:hint="eastAsia" w:ascii="仿宋" w:hAnsi="仿宋" w:eastAsia="仿宋" w:cs="宋体"/>
                <w:b/>
                <w:color w:val="000000" w:themeColor="text1"/>
                <w:kern w:val="0"/>
                <w:szCs w:val="21"/>
                <w:lang w:val="en-US" w:eastAsia="zh-CN"/>
                <w14:textFill>
                  <w14:solidFill>
                    <w14:schemeClr w14:val="tx1"/>
                  </w14:solidFill>
                </w14:textFill>
              </w:rPr>
              <w:t>7</w:t>
            </w:r>
          </w:p>
        </w:tc>
        <w:tc>
          <w:tcPr>
            <w:tcW w:w="1103" w:type="dxa"/>
            <w:vMerge w:val="restart"/>
            <w:vAlign w:val="center"/>
          </w:tcPr>
          <w:p>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港、澳、台同胞的适龄子女</w:t>
            </w:r>
          </w:p>
        </w:tc>
        <w:tc>
          <w:tcPr>
            <w:tcW w:w="1276" w:type="dxa"/>
            <w:vAlign w:val="center"/>
          </w:tcPr>
          <w:p>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．儿童身份资料</w:t>
            </w:r>
          </w:p>
        </w:tc>
        <w:tc>
          <w:tcPr>
            <w:tcW w:w="3402" w:type="dxa"/>
            <w:vAlign w:val="center"/>
          </w:tcPr>
          <w:p>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报名对象身份证明材料</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如身份证、回乡证、护照等</w:t>
            </w:r>
            <w:r>
              <w:rPr>
                <w:rFonts w:ascii="仿宋" w:hAnsi="仿宋" w:eastAsia="仿宋" w:cs="仿宋_GB2312"/>
                <w:color w:val="000000" w:themeColor="text1"/>
                <w:kern w:val="0"/>
                <w:szCs w:val="21"/>
                <w14:textFill>
                  <w14:solidFill>
                    <w14:schemeClr w14:val="tx1"/>
                  </w14:solidFill>
                </w14:textFill>
              </w:rPr>
              <w:t>)</w:t>
            </w:r>
          </w:p>
        </w:tc>
        <w:tc>
          <w:tcPr>
            <w:tcW w:w="1751" w:type="dxa"/>
            <w:vAlign w:val="center"/>
          </w:tcPr>
          <w:p>
            <w:pPr>
              <w:widowControl/>
              <w:adjustRightInd w:val="0"/>
              <w:snapToGrid w:val="0"/>
              <w:spacing w:line="280" w:lineRule="exact"/>
              <w:jc w:val="center"/>
              <w:rPr>
                <w:rFonts w:ascii="仿宋" w:hAnsi="仿宋" w:eastAsia="仿宋" w:cs="宋体"/>
                <w:color w:val="000000" w:themeColor="text1"/>
                <w:spacing w:val="-22"/>
                <w:kern w:val="0"/>
                <w:szCs w:val="21"/>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港澳台同胞的适龄儿童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2"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、父母双方的境外身份资料</w:t>
            </w:r>
          </w:p>
        </w:tc>
        <w:tc>
          <w:tcPr>
            <w:tcW w:w="3402" w:type="dxa"/>
            <w:vAlign w:val="center"/>
          </w:tcPr>
          <w:p>
            <w:pPr>
              <w:autoSpaceDE w:val="0"/>
              <w:autoSpaceDN w:val="0"/>
              <w:adjustRightInd w:val="0"/>
              <w:jc w:val="center"/>
              <w:rPr>
                <w:rFonts w:ascii="仿宋" w:hAnsi="仿宋" w:eastAsia="仿宋"/>
                <w:color w:val="000000" w:themeColor="text1"/>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报名对象父母身份证明材料</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如身份证、回乡证、护照等</w:t>
            </w:r>
            <w:r>
              <w:rPr>
                <w:rFonts w:ascii="仿宋" w:hAnsi="仿宋" w:eastAsia="仿宋" w:cs="仿宋_GB2312"/>
                <w:color w:val="000000" w:themeColor="text1"/>
                <w:kern w:val="0"/>
                <w:szCs w:val="21"/>
                <w14:textFill>
                  <w14:solidFill>
                    <w14:schemeClr w14:val="tx1"/>
                  </w14:solidFill>
                </w14:textFill>
              </w:rPr>
              <w:t>)</w:t>
            </w:r>
          </w:p>
        </w:tc>
        <w:tc>
          <w:tcPr>
            <w:tcW w:w="1751" w:type="dxa"/>
            <w:vAlign w:val="center"/>
          </w:tcPr>
          <w:p>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父母双方为港澳台同胞，在龙口购房/务工/经商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76" w:type="dxa"/>
            <w:vAlign w:val="center"/>
          </w:tcPr>
          <w:p>
            <w:pPr>
              <w:autoSpaceDE w:val="0"/>
              <w:autoSpaceDN w:val="0"/>
              <w:adjustRightInd w:val="0"/>
              <w:jc w:val="center"/>
              <w:rPr>
                <w:rFonts w:ascii="仿宋" w:hAnsi="仿宋" w:eastAsia="仿宋" w:cs="宋体"/>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3</w:t>
            </w:r>
            <w:r>
              <w:rPr>
                <w:rFonts w:hint="eastAsia" w:ascii="仿宋" w:hAnsi="仿宋" w:eastAsia="仿宋" w:cs="仿宋_GB2312"/>
                <w:color w:val="000000" w:themeColor="text1"/>
                <w:kern w:val="0"/>
                <w:szCs w:val="21"/>
                <w14:textFill>
                  <w14:solidFill>
                    <w14:schemeClr w14:val="tx1"/>
                  </w14:solidFill>
                </w14:textFill>
              </w:rPr>
              <w:t>．父（母）一方的境外身份资料和另一方的龙口户籍资料</w:t>
            </w:r>
          </w:p>
        </w:tc>
        <w:tc>
          <w:tcPr>
            <w:tcW w:w="3402" w:type="dxa"/>
            <w:vAlign w:val="center"/>
          </w:tcPr>
          <w:p>
            <w:pPr>
              <w:autoSpaceDE w:val="0"/>
              <w:autoSpaceDN w:val="0"/>
              <w:adjustRightInd w:val="0"/>
              <w:jc w:val="center"/>
              <w:rPr>
                <w:rFonts w:ascii="仿宋" w:hAnsi="仿宋" w:eastAsia="仿宋"/>
                <w:color w:val="000000" w:themeColor="text1"/>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w:t>
            </w: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）报名对象父</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母</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一方为港澳台同胞的身份证明材料（如身份证、回乡证等）（</w:t>
            </w: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）另一方的龙口户籍资料。</w:t>
            </w:r>
          </w:p>
        </w:tc>
        <w:tc>
          <w:tcPr>
            <w:tcW w:w="1751" w:type="dxa"/>
            <w:vAlign w:val="center"/>
          </w:tcPr>
          <w:p>
            <w:pPr>
              <w:widowControl/>
              <w:adjustRightInd w:val="0"/>
              <w:snapToGrid w:val="0"/>
              <w:spacing w:line="280" w:lineRule="exact"/>
              <w:jc w:val="center"/>
              <w:rPr>
                <w:rFonts w:ascii="仿宋" w:hAnsi="仿宋" w:eastAsia="仿宋" w:cs="宋体"/>
                <w:color w:val="000000" w:themeColor="text1"/>
                <w:spacing w:val="-20"/>
                <w:kern w:val="0"/>
                <w:szCs w:val="21"/>
                <w14:textFill>
                  <w14:solidFill>
                    <w14:schemeClr w14:val="tx1"/>
                  </w14:solidFill>
                </w14:textFill>
              </w:rPr>
            </w:pPr>
            <w:r>
              <w:rPr>
                <w:rFonts w:hint="eastAsia" w:ascii="仿宋" w:hAnsi="仿宋" w:eastAsia="仿宋" w:cs="宋体"/>
                <w:color w:val="000000" w:themeColor="text1"/>
                <w:kern w:val="0"/>
                <w:sz w:val="15"/>
                <w:szCs w:val="15"/>
                <w14:textFill>
                  <w14:solidFill>
                    <w14:schemeClr w14:val="tx1"/>
                  </w14:solidFill>
                </w14:textFill>
              </w:rPr>
              <w:t>父母一方为港澳台同胞，另一方是龙口户籍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restart"/>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b/>
                <w:bCs/>
                <w:color w:val="000000" w:themeColor="text1"/>
                <w:kern w:val="0"/>
                <w:szCs w:val="21"/>
                <w14:textFill>
                  <w14:solidFill>
                    <w14:schemeClr w14:val="tx1"/>
                  </w14:solidFill>
                </w14:textFill>
              </w:rPr>
              <w:t>普通借读生</w:t>
            </w:r>
          </w:p>
        </w:tc>
        <w:tc>
          <w:tcPr>
            <w:tcW w:w="456" w:type="dxa"/>
            <w:vMerge w:val="restart"/>
            <w:vAlign w:val="center"/>
          </w:tcPr>
          <w:p>
            <w:pPr>
              <w:adjustRightInd w:val="0"/>
              <w:snapToGrid w:val="0"/>
              <w:spacing w:line="280" w:lineRule="exact"/>
              <w:jc w:val="center"/>
              <w:rPr>
                <w:rFonts w:hint="eastAsia" w:ascii="仿宋" w:hAnsi="仿宋" w:eastAsia="仿宋" w:cs="宋体"/>
                <w:b/>
                <w:color w:val="000000" w:themeColor="text1"/>
                <w:kern w:val="0"/>
                <w:szCs w:val="21"/>
                <w:lang w:eastAsia="zh-CN"/>
                <w14:textFill>
                  <w14:solidFill>
                    <w14:schemeClr w14:val="tx1"/>
                  </w14:solidFill>
                </w14:textFill>
              </w:rPr>
            </w:pPr>
            <w:r>
              <w:rPr>
                <w:rFonts w:hint="eastAsia" w:ascii="仿宋" w:hAnsi="仿宋" w:eastAsia="仿宋" w:cs="宋体"/>
                <w:b/>
                <w:color w:val="000000" w:themeColor="text1"/>
                <w:kern w:val="0"/>
                <w:szCs w:val="21"/>
                <w:lang w:val="en-US" w:eastAsia="zh-CN"/>
                <w14:textFill>
                  <w14:solidFill>
                    <w14:schemeClr w14:val="tx1"/>
                  </w14:solidFill>
                </w14:textFill>
              </w:rPr>
              <w:t>8</w:t>
            </w:r>
          </w:p>
        </w:tc>
        <w:tc>
          <w:tcPr>
            <w:tcW w:w="1103"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父（母）在龙口经商或务工</w:t>
            </w:r>
          </w:p>
        </w:tc>
        <w:tc>
          <w:tcPr>
            <w:tcW w:w="4678" w:type="dxa"/>
            <w:gridSpan w:val="2"/>
            <w:vAlign w:val="center"/>
          </w:tcPr>
          <w:p>
            <w:pPr>
              <w:autoSpaceDE w:val="0"/>
              <w:autoSpaceDN w:val="0"/>
              <w:adjustRightInd w:val="0"/>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1.学生父母或其监护人、学生本人户口本复印件（户口本首页、学生本人页、父母或监护人页，用同一张A4纸底面复印。）</w:t>
            </w:r>
          </w:p>
          <w:p>
            <w:pPr>
              <w:autoSpaceDE w:val="0"/>
              <w:autoSpaceDN w:val="0"/>
              <w:adjustRightInd w:val="0"/>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2. 龙口派出所出具的居住证明、父/母社保凭证、父/母劳动合同或营业执照等资料。3.父母所在务工单位出具的书面申请/经商的可以自己写好拿到市监局加意见盖章。</w:t>
            </w:r>
          </w:p>
        </w:tc>
        <w:tc>
          <w:tcPr>
            <w:tcW w:w="1751" w:type="dxa"/>
            <w:vAlign w:val="center"/>
          </w:tcPr>
          <w:p>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534" w:type="dxa"/>
            <w:vMerge w:val="continue"/>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456" w:type="dxa"/>
            <w:vMerge w:val="continue"/>
            <w:vAlign w:val="center"/>
          </w:tcPr>
          <w:p>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103" w:type="dxa"/>
            <w:vAlign w:val="center"/>
          </w:tcPr>
          <w:p>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父母（或一方）是龙口户籍，学生是非龙口户籍</w:t>
            </w:r>
          </w:p>
        </w:tc>
        <w:tc>
          <w:tcPr>
            <w:tcW w:w="4678" w:type="dxa"/>
            <w:gridSpan w:val="2"/>
            <w:vAlign w:val="center"/>
          </w:tcPr>
          <w:p>
            <w:pPr>
              <w:autoSpaceDE w:val="0"/>
              <w:autoSpaceDN w:val="0"/>
              <w:adjustRightInd w:val="0"/>
              <w:jc w:val="center"/>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父母户口簿复印件、学生户口簿出生证等身份证明材料。</w:t>
            </w:r>
          </w:p>
        </w:tc>
        <w:tc>
          <w:tcPr>
            <w:tcW w:w="1751" w:type="dxa"/>
            <w:vAlign w:val="center"/>
          </w:tcPr>
          <w:p>
            <w:pPr>
              <w:widowControl/>
              <w:adjustRightInd w:val="0"/>
              <w:snapToGrid w:val="0"/>
              <w:spacing w:line="280" w:lineRule="exact"/>
              <w:jc w:val="center"/>
              <w:rPr>
                <w:rFonts w:ascii="仿宋" w:hAnsi="仿宋" w:eastAsia="仿宋" w:cs="宋体"/>
                <w:color w:val="000000" w:themeColor="text1"/>
                <w:kern w:val="0"/>
                <w:sz w:val="15"/>
                <w:szCs w:val="15"/>
                <w14:textFill>
                  <w14:solidFill>
                    <w14:schemeClr w14:val="tx1"/>
                  </w14:solidFill>
                </w14:textFill>
              </w:rPr>
            </w:pPr>
          </w:p>
        </w:tc>
      </w:tr>
    </w:tbl>
    <w:p>
      <w:pPr>
        <w:spacing w:line="600" w:lineRule="exact"/>
        <w:jc w:val="center"/>
        <w:rPr>
          <w:rFonts w:ascii="宋体" w:hAnsi="宋体"/>
          <w:b/>
          <w:color w:val="000000" w:themeColor="text1"/>
          <w:sz w:val="36"/>
          <w:szCs w:val="36"/>
          <w14:textFill>
            <w14:solidFill>
              <w14:schemeClr w14:val="tx1"/>
            </w14:solidFill>
          </w14:textFill>
        </w:rPr>
      </w:pPr>
    </w:p>
    <w:p>
      <w:pPr>
        <w:spacing w:line="520" w:lineRule="exact"/>
        <w:rPr>
          <w:rFonts w:ascii="仿宋" w:hAnsi="仿宋" w:eastAsia="仿宋"/>
          <w:b/>
          <w:color w:val="000000" w:themeColor="text1"/>
          <w:sz w:val="32"/>
          <w:szCs w:val="32"/>
          <w14:textFill>
            <w14:solidFill>
              <w14:schemeClr w14:val="tx1"/>
            </w14:solidFill>
          </w14:textFill>
        </w:rPr>
      </w:pPr>
    </w:p>
    <w:p>
      <w:pPr>
        <w:spacing w:line="520" w:lineRule="exact"/>
        <w:rPr>
          <w:rFonts w:ascii="仿宋" w:hAnsi="仿宋" w:eastAsia="仿宋"/>
          <w:b/>
          <w:color w:val="000000" w:themeColor="text1"/>
          <w:sz w:val="32"/>
          <w:szCs w:val="32"/>
          <w14:textFill>
            <w14:solidFill>
              <w14:schemeClr w14:val="tx1"/>
            </w14:solidFill>
          </w14:textFill>
        </w:rPr>
      </w:pPr>
    </w:p>
    <w:p>
      <w:pPr>
        <w:spacing w:line="520" w:lineRule="exact"/>
        <w:rPr>
          <w:rFonts w:ascii="仿宋" w:hAnsi="仿宋" w:eastAsia="仿宋"/>
          <w:b/>
          <w:color w:val="000000" w:themeColor="text1"/>
          <w:sz w:val="32"/>
          <w:szCs w:val="32"/>
          <w14:textFill>
            <w14:solidFill>
              <w14:schemeClr w14:val="tx1"/>
            </w14:solidFill>
          </w14:textFill>
        </w:rPr>
      </w:pPr>
    </w:p>
    <w:p>
      <w:pPr>
        <w:spacing w:line="520" w:lineRule="exact"/>
        <w:rPr>
          <w:rFonts w:ascii="仿宋" w:hAnsi="仿宋" w:eastAsia="仿宋"/>
          <w:b/>
          <w:color w:val="000000" w:themeColor="text1"/>
          <w:sz w:val="32"/>
          <w:szCs w:val="32"/>
          <w14:textFill>
            <w14:solidFill>
              <w14:schemeClr w14:val="tx1"/>
            </w14:solidFill>
          </w14:textFill>
        </w:rPr>
      </w:pPr>
    </w:p>
    <w:p>
      <w:pPr>
        <w:spacing w:line="520" w:lineRule="exact"/>
        <w:rPr>
          <w:rFonts w:ascii="仿宋" w:hAnsi="仿宋" w:eastAsia="仿宋"/>
          <w:b/>
          <w:color w:val="000000" w:themeColor="text1"/>
          <w:sz w:val="32"/>
          <w:szCs w:val="32"/>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2MDhjZWJkYmQwMjE4Nzg3OWU3NWFmNDdjNTRhZmEifQ=="/>
  </w:docVars>
  <w:rsids>
    <w:rsidRoot w:val="766B2850"/>
    <w:rsid w:val="766B2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Company>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2023-06-14T02:40:00Z</dcterms:created>
  <dc:creator>龘䶛䨻䆉㸞蚮䡶䴞䴝䯬䬛䰕㹚</dc:creator>
  <cp:lastModifiedBy>龘䶛䨻䆉㸞蚮䡶䴞䴝䯬䬛䰕㹚</cp:lastModifiedBy>
  <dcterms:modified xsi:type="dcterms:W3CDTF">2023-06-14T02:42:15Z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123C6120BD2F4A5B8F29EC376C86FA30_11</vt:lpwstr>
  </property>
</Properties>
</file>