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鹤山市卫生大院保洁保安服务项目采购需求情况</w:t>
      </w:r>
    </w:p>
    <w:p>
      <w:pPr>
        <w:rPr>
          <w:rFonts w:hint="eastAsia"/>
          <w:lang w:val="en-US" w:eastAsia="zh-CN"/>
        </w:rPr>
      </w:pPr>
    </w:p>
    <w:p>
      <w:pPr>
        <w:numPr>
          <w:ilvl w:val="0"/>
          <w:numId w:val="1"/>
        </w:num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服务人数要求</w:t>
      </w:r>
    </w:p>
    <w:p>
      <w:pPr>
        <w:numPr>
          <w:ilvl w:val="0"/>
          <w:numId w:val="0"/>
        </w:num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服务人数及要求：后勤清洁保障服务人员</w:t>
      </w:r>
      <w:r>
        <w:rPr>
          <w:rFonts w:hint="default" w:ascii="仿宋" w:hAnsi="仿宋" w:eastAsia="仿宋" w:cs="仿宋"/>
          <w:sz w:val="32"/>
          <w:szCs w:val="32"/>
          <w:lang w:val="en-US" w:eastAsia="zh-CN"/>
        </w:rPr>
        <w:t>5</w:t>
      </w:r>
      <w:r>
        <w:rPr>
          <w:rFonts w:hint="eastAsia" w:ascii="仿宋" w:hAnsi="仿宋" w:eastAsia="仿宋" w:cs="仿宋"/>
          <w:sz w:val="32"/>
          <w:szCs w:val="32"/>
          <w:lang w:val="en-US" w:eastAsia="zh-CN"/>
        </w:rPr>
        <w:t>名，保安人员</w:t>
      </w:r>
      <w:r>
        <w:rPr>
          <w:rFonts w:hint="default" w:ascii="仿宋" w:hAnsi="仿宋" w:eastAsia="仿宋" w:cs="仿宋"/>
          <w:sz w:val="32"/>
          <w:szCs w:val="32"/>
          <w:lang w:val="en-US" w:eastAsia="zh-CN"/>
        </w:rPr>
        <w:t>3</w:t>
      </w:r>
      <w:r>
        <w:rPr>
          <w:rFonts w:hint="eastAsia" w:ascii="仿宋" w:hAnsi="仿宋" w:eastAsia="仿宋" w:cs="仿宋"/>
          <w:sz w:val="32"/>
          <w:szCs w:val="32"/>
          <w:lang w:val="en-US" w:eastAsia="zh-CN"/>
        </w:rPr>
        <w:t>名，保安人员须取得保安证且有无犯罪记录证明，年龄为</w:t>
      </w:r>
      <w:r>
        <w:rPr>
          <w:rFonts w:hint="default" w:ascii="仿宋" w:hAnsi="仿宋" w:eastAsia="仿宋" w:cs="仿宋"/>
          <w:sz w:val="32"/>
          <w:szCs w:val="32"/>
          <w:lang w:val="en-US" w:eastAsia="zh-CN"/>
        </w:rPr>
        <w:t>55</w:t>
      </w:r>
      <w:r>
        <w:rPr>
          <w:rFonts w:hint="eastAsia" w:ascii="仿宋" w:hAnsi="仿宋" w:eastAsia="仿宋" w:cs="仿宋"/>
          <w:sz w:val="32"/>
          <w:szCs w:val="32"/>
          <w:lang w:val="en-US" w:eastAsia="zh-CN"/>
        </w:rPr>
        <w:t>岁以下身体健康人员，保质保量完成服务。常驻人员中须指定一名负责人负责督促检查日常工作，及时与我中心沟通，响应我中心需求。</w:t>
      </w:r>
    </w:p>
    <w:p>
      <w:pPr>
        <w:numPr>
          <w:ilvl w:val="0"/>
          <w:numId w:val="0"/>
        </w:numP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二、服务范围：</w:t>
      </w:r>
    </w:p>
    <w:p>
      <w:pPr>
        <w:numPr>
          <w:ilvl w:val="0"/>
          <w:numId w:val="0"/>
        </w:num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（一）清洁范围：</w:t>
      </w:r>
      <w:r>
        <w:rPr>
          <w:rFonts w:hint="eastAsia" w:ascii="仿宋" w:hAnsi="仿宋" w:eastAsia="仿宋" w:cs="仿宋"/>
          <w:color w:val="FF0000"/>
          <w:sz w:val="32"/>
          <w:szCs w:val="32"/>
          <w:lang w:val="en-US" w:eastAsia="zh-CN"/>
        </w:rPr>
        <w:t>鹤山市卫生大院所有区域（包括卫健局大楼和疾控大楼所有办公区域、检验室、会议室、走廊、楼梯、门厅、洗手间及篮球场、停车场等公共区域）的清扫清洁消毒</w:t>
      </w:r>
      <w:r>
        <w:rPr>
          <w:rFonts w:hint="eastAsia" w:ascii="仿宋" w:hAnsi="仿宋" w:eastAsia="仿宋" w:cs="仿宋"/>
          <w:sz w:val="32"/>
          <w:szCs w:val="32"/>
          <w:lang w:val="en-US" w:eastAsia="zh-CN"/>
        </w:rPr>
        <w:t>以及办公场所窗帘、电风扇等的清洗、</w:t>
      </w:r>
      <w:r>
        <w:rPr>
          <w:rFonts w:hint="eastAsia" w:ascii="仿宋" w:hAnsi="仿宋" w:eastAsia="仿宋" w:cs="仿宋"/>
          <w:sz w:val="32"/>
          <w:szCs w:val="32"/>
          <w:highlight w:val="none"/>
        </w:rPr>
        <w:t>垃圾清运至指定地点等</w:t>
      </w:r>
      <w:r>
        <w:rPr>
          <w:rFonts w:hint="eastAsia" w:ascii="仿宋" w:hAnsi="仿宋" w:eastAsia="仿宋" w:cs="仿宋"/>
          <w:sz w:val="32"/>
          <w:szCs w:val="32"/>
          <w:highlight w:val="none"/>
          <w:lang w:val="en-US" w:eastAsia="zh-CN"/>
        </w:rPr>
        <w:t>等。负责疾控实验室清洁的人员要包括清洗消毒检</w:t>
      </w:r>
      <w:r>
        <w:rPr>
          <w:rFonts w:hint="eastAsia" w:ascii="仿宋" w:hAnsi="仿宋" w:eastAsia="仿宋" w:cs="仿宋"/>
          <w:sz w:val="32"/>
          <w:szCs w:val="32"/>
          <w:lang w:val="en-US" w:eastAsia="zh-CN"/>
        </w:rPr>
        <w:t>测后的玻璃瓶等用品。按照要求收集医疗废物放置在医疗废物间。</w:t>
      </w:r>
    </w:p>
    <w:p>
      <w:pPr>
        <w:numPr>
          <w:ilvl w:val="0"/>
          <w:numId w:val="0"/>
        </w:num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安保服务范围：包括但不限于全卫生大院范围（卫健局、疾控、卫监办公楼、公共区域、围墙四周）内出入口管控与值守、定时与随机巡逻、秩序维护、停车场车辆停放管理、门卫室值守、医疗废物转运管理、医疗污水处理池管理等；定期修剪、清理篮球场周围的绿植。</w:t>
      </w:r>
    </w:p>
    <w:p>
      <w:pPr>
        <w:numPr>
          <w:ilvl w:val="0"/>
          <w:numId w:val="0"/>
        </w:numPr>
        <w:ind w:left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三、服务内容及标准</w:t>
      </w:r>
    </w:p>
    <w:p>
      <w:pPr>
        <w:numPr>
          <w:ilvl w:val="0"/>
          <w:numId w:val="2"/>
        </w:numPr>
        <w:ind w:left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保洁内容：</w:t>
      </w:r>
    </w:p>
    <w:p>
      <w:pPr>
        <w:numPr>
          <w:ilvl w:val="0"/>
          <w:numId w:val="0"/>
        </w:numPr>
        <w:ind w:leftChars="0"/>
        <w:rPr>
          <w:rFonts w:hint="eastAsia" w:ascii="仿宋" w:hAnsi="仿宋" w:eastAsia="仿宋" w:cs="仿宋"/>
          <w:sz w:val="32"/>
          <w:szCs w:val="32"/>
          <w:lang w:val="en-US" w:eastAsia="zh-CN"/>
        </w:rPr>
      </w:pPr>
      <w:r>
        <w:rPr>
          <w:rFonts w:hint="default" w:ascii="仿宋" w:hAnsi="仿宋" w:eastAsia="仿宋" w:cs="仿宋"/>
          <w:sz w:val="32"/>
          <w:szCs w:val="32"/>
          <w:lang w:val="en-US" w:eastAsia="zh-CN"/>
        </w:rPr>
        <w:t>1</w:t>
      </w:r>
      <w:r>
        <w:rPr>
          <w:rFonts w:hint="eastAsia" w:ascii="仿宋" w:hAnsi="仿宋" w:eastAsia="仿宋" w:cs="仿宋"/>
          <w:sz w:val="32"/>
          <w:szCs w:val="32"/>
          <w:lang w:val="en-US" w:eastAsia="zh-CN"/>
        </w:rPr>
        <w:t>、每天清洁各楼层办公区、会议室、走廊步梯地板，标准：整洁卫生，无污垢、无污迹、无异味，一周内至少</w:t>
      </w:r>
      <w:r>
        <w:rPr>
          <w:rFonts w:hint="default" w:ascii="仿宋" w:hAnsi="仿宋" w:eastAsia="仿宋" w:cs="仿宋"/>
          <w:sz w:val="32"/>
          <w:szCs w:val="32"/>
          <w:lang w:val="en-US" w:eastAsia="zh-CN"/>
        </w:rPr>
        <w:t>1</w:t>
      </w:r>
      <w:r>
        <w:rPr>
          <w:rFonts w:hint="eastAsia" w:ascii="仿宋" w:hAnsi="仿宋" w:eastAsia="仿宋" w:cs="仿宋"/>
          <w:sz w:val="32"/>
          <w:szCs w:val="32"/>
          <w:lang w:val="en-US" w:eastAsia="zh-CN"/>
        </w:rPr>
        <w:t>次湿式拖地</w:t>
      </w:r>
      <w:r>
        <w:rPr>
          <w:rFonts w:hint="eastAsia" w:ascii="仿宋" w:hAnsi="仿宋" w:eastAsia="仿宋" w:cs="仿宋"/>
          <w:color w:val="auto"/>
          <w:sz w:val="32"/>
          <w:szCs w:val="32"/>
          <w:lang w:val="en-US" w:eastAsia="zh-CN"/>
        </w:rPr>
        <w:t>（体检门诊要每天进行湿式拖地）</w:t>
      </w:r>
      <w:r>
        <w:rPr>
          <w:rFonts w:hint="eastAsia" w:ascii="仿宋" w:hAnsi="仿宋" w:eastAsia="仿宋" w:cs="仿宋"/>
          <w:sz w:val="32"/>
          <w:szCs w:val="32"/>
          <w:lang w:val="en-US" w:eastAsia="zh-CN"/>
        </w:rPr>
        <w:t>。如遇特殊情况随时清洁。</w:t>
      </w:r>
    </w:p>
    <w:p>
      <w:pPr>
        <w:numPr>
          <w:ilvl w:val="0"/>
          <w:numId w:val="0"/>
        </w:numPr>
        <w:ind w:leftChars="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卫生间每天用专用的清洁消毒剂清洗，标准：干净无臭、无异味、无污溃。</w:t>
      </w:r>
    </w:p>
    <w:p>
      <w:pPr>
        <w:numPr>
          <w:ilvl w:val="0"/>
          <w:numId w:val="0"/>
        </w:numPr>
        <w:ind w:leftChars="0"/>
        <w:rPr>
          <w:rFonts w:hint="default" w:ascii="仿宋" w:hAnsi="仿宋" w:eastAsia="仿宋" w:cs="仿宋"/>
          <w:color w:val="FF0000"/>
          <w:sz w:val="32"/>
          <w:szCs w:val="32"/>
          <w:lang w:val="en-US" w:eastAsia="zh-CN"/>
        </w:rPr>
      </w:pPr>
      <w:r>
        <w:rPr>
          <w:rFonts w:hint="default" w:ascii="仿宋" w:hAnsi="仿宋" w:eastAsia="仿宋" w:cs="仿宋"/>
          <w:color w:val="FF0000"/>
          <w:sz w:val="32"/>
          <w:szCs w:val="32"/>
          <w:lang w:val="en-US" w:eastAsia="zh-CN"/>
        </w:rPr>
        <w:t>2</w:t>
      </w:r>
      <w:r>
        <w:rPr>
          <w:rFonts w:hint="eastAsia" w:ascii="仿宋" w:hAnsi="仿宋" w:eastAsia="仿宋" w:cs="仿宋"/>
          <w:color w:val="FF0000"/>
          <w:sz w:val="32"/>
          <w:szCs w:val="32"/>
          <w:lang w:val="en-US" w:eastAsia="zh-CN"/>
        </w:rPr>
        <w:t>、各办公室及公共区域等地方设置的垃圾桶，要按要求每天清理一次垃圾，将垃圾运至大院市政垃圾桶。</w:t>
      </w:r>
    </w:p>
    <w:p>
      <w:pPr>
        <w:numPr>
          <w:ilvl w:val="0"/>
          <w:numId w:val="0"/>
        </w:numPr>
        <w:ind w:leftChars="0"/>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3</w:t>
      </w:r>
      <w:r>
        <w:rPr>
          <w:rFonts w:hint="eastAsia" w:ascii="仿宋" w:hAnsi="仿宋" w:eastAsia="仿宋" w:cs="仿宋"/>
          <w:sz w:val="32"/>
          <w:szCs w:val="32"/>
          <w:lang w:val="en-US" w:eastAsia="zh-CN"/>
        </w:rPr>
        <w:t>、一楼体检门诊部大厅椅凳要每周清水抹拭，确保没有灰尘。</w:t>
      </w:r>
    </w:p>
    <w:p>
      <w:pPr>
        <w:numPr>
          <w:ilvl w:val="0"/>
          <w:numId w:val="0"/>
        </w:numPr>
        <w:ind w:leftChars="0"/>
        <w:rPr>
          <w:rFonts w:hint="default" w:ascii="仿宋" w:hAnsi="仿宋" w:eastAsia="仿宋" w:cs="仿宋"/>
          <w:color w:val="FF0000"/>
          <w:sz w:val="32"/>
          <w:szCs w:val="32"/>
          <w:lang w:val="en-US" w:eastAsia="zh-CN"/>
        </w:rPr>
      </w:pPr>
      <w:r>
        <w:rPr>
          <w:rFonts w:hint="default" w:ascii="仿宋" w:hAnsi="仿宋" w:eastAsia="仿宋" w:cs="仿宋"/>
          <w:color w:val="FF0000"/>
          <w:sz w:val="32"/>
          <w:szCs w:val="32"/>
          <w:lang w:val="en-US" w:eastAsia="zh-CN"/>
        </w:rPr>
        <w:t>4</w:t>
      </w:r>
      <w:r>
        <w:rPr>
          <w:rFonts w:hint="eastAsia" w:ascii="仿宋" w:hAnsi="仿宋" w:eastAsia="仿宋" w:cs="仿宋"/>
          <w:color w:val="FF0000"/>
          <w:sz w:val="32"/>
          <w:szCs w:val="32"/>
          <w:lang w:val="en-US" w:eastAsia="zh-CN"/>
        </w:rPr>
        <w:t>、会议室如使用后要及时抹拭台凳及清扫地板、清洗消毒茶杯。</w:t>
      </w:r>
    </w:p>
    <w:p>
      <w:pPr>
        <w:numPr>
          <w:ilvl w:val="0"/>
          <w:numId w:val="0"/>
        </w:numPr>
        <w:ind w:leftChars="0"/>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5</w:t>
      </w:r>
      <w:r>
        <w:rPr>
          <w:rFonts w:hint="eastAsia" w:ascii="仿宋" w:hAnsi="仿宋" w:eastAsia="仿宋" w:cs="仿宋"/>
          <w:sz w:val="32"/>
          <w:szCs w:val="32"/>
          <w:lang w:val="en-US" w:eastAsia="zh-CN"/>
        </w:rPr>
        <w:t>、根据各股室需要清洗股室内的风扇、窗帘布等公共物品。</w:t>
      </w:r>
    </w:p>
    <w:p>
      <w:pPr>
        <w:numPr>
          <w:ilvl w:val="0"/>
          <w:numId w:val="0"/>
        </w:numPr>
        <w:ind w:leftChars="0"/>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6</w:t>
      </w:r>
      <w:r>
        <w:rPr>
          <w:rFonts w:hint="eastAsia" w:ascii="仿宋" w:hAnsi="仿宋" w:eastAsia="仿宋" w:cs="仿宋"/>
          <w:sz w:val="32"/>
          <w:szCs w:val="32"/>
          <w:lang w:val="en-US" w:eastAsia="zh-CN"/>
        </w:rPr>
        <w:t>、负责检验室保洁的人员要按照检验室人员的要求，及时清洗消毒检测用品，</w:t>
      </w:r>
      <w:r>
        <w:rPr>
          <w:rFonts w:hint="eastAsia" w:ascii="仿宋" w:hAnsi="仿宋" w:eastAsia="仿宋" w:cs="仿宋"/>
          <w:color w:val="FF0000"/>
          <w:sz w:val="32"/>
          <w:szCs w:val="32"/>
          <w:lang w:val="en-US" w:eastAsia="zh-CN"/>
        </w:rPr>
        <w:t>包括但不限于玻璃瓶、玻璃试管等耗材物资并帮忙搬运检测样品</w:t>
      </w:r>
      <w:r>
        <w:rPr>
          <w:rFonts w:hint="eastAsia" w:ascii="仿宋" w:hAnsi="仿宋" w:eastAsia="仿宋" w:cs="仿宋"/>
          <w:sz w:val="32"/>
          <w:szCs w:val="32"/>
          <w:lang w:val="en-US" w:eastAsia="zh-CN"/>
        </w:rPr>
        <w:t>。</w:t>
      </w:r>
    </w:p>
    <w:p>
      <w:pPr>
        <w:numPr>
          <w:ilvl w:val="0"/>
          <w:numId w:val="0"/>
        </w:numPr>
        <w:ind w:leftChars="0"/>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7</w:t>
      </w:r>
      <w:r>
        <w:rPr>
          <w:rFonts w:hint="eastAsia" w:ascii="仿宋" w:hAnsi="仿宋" w:eastAsia="仿宋" w:cs="仿宋"/>
          <w:sz w:val="32"/>
          <w:szCs w:val="32"/>
          <w:lang w:val="en-US" w:eastAsia="zh-CN"/>
        </w:rPr>
        <w:t>、正确区分生活垃圾和医疗废物，生活垃圾用黑色胶袋，医疗垃圾用黄色胶袋。医疗废物严格按照院感要求操作，严禁医疗废物在运送过程中流失、泄露、扩散，严禁买卖医疗废物。按院感要求定期收集、运送医疗垃圾到停车场旁暂存间存放，按要求对暂存间进行清洗消毒。医疗垃圾存放时要做好称重记录等。</w:t>
      </w:r>
    </w:p>
    <w:p>
      <w:pPr>
        <w:numPr>
          <w:ilvl w:val="0"/>
          <w:numId w:val="0"/>
        </w:numPr>
        <w:ind w:leftChars="0"/>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8</w:t>
      </w:r>
      <w:r>
        <w:rPr>
          <w:rFonts w:hint="eastAsia" w:ascii="仿宋" w:hAnsi="仿宋" w:eastAsia="仿宋" w:cs="仿宋"/>
          <w:sz w:val="32"/>
          <w:szCs w:val="32"/>
          <w:lang w:val="en-US" w:eastAsia="zh-CN"/>
        </w:rPr>
        <w:t>、楼梯扶手及电梯、窗户、窗台等每周清理一次，窗户玻璃窗台等用清水抹拭，确保无肉眼可见灰尘杂物。公共区域的座椅沙发等要保证无肉眼可见灰尘杂物</w:t>
      </w:r>
    </w:p>
    <w:p>
      <w:pPr>
        <w:numPr>
          <w:ilvl w:val="0"/>
          <w:numId w:val="0"/>
        </w:numPr>
        <w:ind w:leftChars="0"/>
        <w:rPr>
          <w:rFonts w:hint="default" w:ascii="仿宋" w:hAnsi="仿宋" w:eastAsia="仿宋" w:cs="仿宋"/>
          <w:color w:val="FF0000"/>
          <w:sz w:val="32"/>
          <w:szCs w:val="32"/>
          <w:lang w:val="en-US" w:eastAsia="zh-CN"/>
        </w:rPr>
      </w:pPr>
      <w:r>
        <w:rPr>
          <w:rFonts w:hint="default" w:ascii="仿宋" w:hAnsi="仿宋" w:eastAsia="仿宋" w:cs="仿宋"/>
          <w:sz w:val="32"/>
          <w:szCs w:val="32"/>
          <w:lang w:val="en-US" w:eastAsia="zh-CN"/>
        </w:rPr>
        <w:t>9</w:t>
      </w:r>
      <w:r>
        <w:rPr>
          <w:rFonts w:hint="eastAsia" w:ascii="仿宋" w:hAnsi="仿宋" w:eastAsia="仿宋" w:cs="仿宋"/>
          <w:sz w:val="32"/>
          <w:szCs w:val="32"/>
          <w:lang w:val="en-US" w:eastAsia="zh-CN"/>
        </w:rPr>
        <w:t>、室外环境包括停车场、篮球场等通道、空地、花圃等要每天清扫，及时清理垃圾桶、水渠垃圾、杂物、树叶等，保持环境干净，排水渠畅通，对下水管道、管道堵塞进行一般处理。</w:t>
      </w:r>
      <w:r>
        <w:rPr>
          <w:rFonts w:hint="eastAsia" w:ascii="仿宋" w:hAnsi="仿宋" w:eastAsia="仿宋" w:cs="仿宋"/>
          <w:color w:val="FF0000"/>
          <w:sz w:val="32"/>
          <w:szCs w:val="32"/>
          <w:lang w:val="en-US" w:eastAsia="zh-CN"/>
        </w:rPr>
        <w:t>要保证大院市政垃圾桶放置处清洁。</w:t>
      </w:r>
    </w:p>
    <w:p>
      <w:pPr>
        <w:numPr>
          <w:ilvl w:val="0"/>
          <w:numId w:val="0"/>
        </w:numPr>
        <w:ind w:leftChars="0"/>
        <w:rPr>
          <w:rFonts w:hint="default" w:ascii="仿宋" w:hAnsi="仿宋" w:eastAsia="仿宋" w:cs="仿宋"/>
          <w:color w:val="FF0000"/>
          <w:sz w:val="32"/>
          <w:szCs w:val="32"/>
          <w:lang w:val="en-US" w:eastAsia="zh-CN"/>
        </w:rPr>
      </w:pPr>
      <w:r>
        <w:rPr>
          <w:rFonts w:hint="default" w:ascii="仿宋" w:hAnsi="仿宋" w:eastAsia="仿宋" w:cs="仿宋"/>
          <w:color w:val="FF0000"/>
          <w:sz w:val="32"/>
          <w:szCs w:val="32"/>
          <w:lang w:val="en-US" w:eastAsia="zh-CN"/>
        </w:rPr>
        <w:t>10</w:t>
      </w:r>
      <w:r>
        <w:rPr>
          <w:rFonts w:hint="eastAsia" w:ascii="仿宋" w:hAnsi="仿宋" w:eastAsia="仿宋" w:cs="仿宋"/>
          <w:color w:val="FF0000"/>
          <w:sz w:val="32"/>
          <w:szCs w:val="32"/>
          <w:lang w:val="en-US" w:eastAsia="zh-CN"/>
        </w:rPr>
        <w:t>、按照单位要求清洗地毡，如春节前用水冲洗篮球场停车场等公共区域。</w:t>
      </w:r>
    </w:p>
    <w:p>
      <w:pPr>
        <w:numPr>
          <w:ilvl w:val="0"/>
          <w:numId w:val="0"/>
        </w:numPr>
        <w:ind w:leftChars="0"/>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11</w:t>
      </w:r>
      <w:r>
        <w:rPr>
          <w:rFonts w:hint="eastAsia" w:ascii="仿宋" w:hAnsi="仿宋" w:eastAsia="仿宋" w:cs="仿宋"/>
          <w:sz w:val="32"/>
          <w:szCs w:val="32"/>
          <w:lang w:val="en-US" w:eastAsia="zh-CN"/>
        </w:rPr>
        <w:t>、确保上班时间保洁人员在岗，不得擅自离岗（上班时间：上午</w:t>
      </w:r>
      <w:r>
        <w:rPr>
          <w:rFonts w:hint="default" w:ascii="仿宋" w:hAnsi="仿宋" w:eastAsia="仿宋" w:cs="仿宋"/>
          <w:sz w:val="32"/>
          <w:szCs w:val="32"/>
          <w:lang w:val="en-US" w:eastAsia="zh-CN"/>
        </w:rPr>
        <w:t>8:30-12</w:t>
      </w:r>
      <w:r>
        <w:rPr>
          <w:rFonts w:hint="eastAsia" w:ascii="仿宋" w:hAnsi="仿宋" w:eastAsia="仿宋" w:cs="仿宋"/>
          <w:sz w:val="32"/>
          <w:szCs w:val="32"/>
          <w:lang w:val="en-US" w:eastAsia="zh-CN"/>
        </w:rPr>
        <w:t>：</w:t>
      </w:r>
      <w:r>
        <w:rPr>
          <w:rFonts w:hint="default" w:ascii="仿宋" w:hAnsi="仿宋" w:eastAsia="仿宋" w:cs="仿宋"/>
          <w:sz w:val="32"/>
          <w:szCs w:val="32"/>
          <w:lang w:val="en-US" w:eastAsia="zh-CN"/>
        </w:rPr>
        <w:t>00</w:t>
      </w:r>
      <w:r>
        <w:rPr>
          <w:rFonts w:hint="eastAsia" w:ascii="仿宋" w:hAnsi="仿宋" w:eastAsia="仿宋" w:cs="仿宋"/>
          <w:sz w:val="32"/>
          <w:szCs w:val="32"/>
          <w:lang w:val="en-US" w:eastAsia="zh-CN"/>
        </w:rPr>
        <w:t>，下午</w:t>
      </w:r>
      <w:r>
        <w:rPr>
          <w:rFonts w:hint="default" w:ascii="仿宋" w:hAnsi="仿宋" w:eastAsia="仿宋" w:cs="仿宋"/>
          <w:sz w:val="32"/>
          <w:szCs w:val="32"/>
          <w:lang w:val="en-US" w:eastAsia="zh-CN"/>
        </w:rPr>
        <w:t>14:30-17:30</w:t>
      </w:r>
      <w:r>
        <w:rPr>
          <w:rFonts w:hint="eastAsia" w:ascii="仿宋" w:hAnsi="仿宋" w:eastAsia="仿宋" w:cs="仿宋"/>
          <w:sz w:val="32"/>
          <w:szCs w:val="32"/>
          <w:lang w:val="en-US" w:eastAsia="zh-CN"/>
        </w:rPr>
        <w:t>）。工作时间按照单位上班时间执行。</w:t>
      </w:r>
    </w:p>
    <w:p>
      <w:pPr>
        <w:numPr>
          <w:ilvl w:val="0"/>
          <w:numId w:val="2"/>
        </w:numPr>
        <w:ind w:left="0" w:leftChars="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安保内容</w:t>
      </w:r>
    </w:p>
    <w:p>
      <w:pPr>
        <w:numPr>
          <w:ilvl w:val="0"/>
          <w:numId w:val="3"/>
        </w:numPr>
        <w:ind w:left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维护中心大院内正常治安秩序，及时发现、制止违法犯罪。</w:t>
      </w:r>
    </w:p>
    <w:p>
      <w:pPr>
        <w:numPr>
          <w:ilvl w:val="0"/>
          <w:numId w:val="3"/>
        </w:numPr>
        <w:ind w:leftChars="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引导车辆有序停放，确保大院交通畅通。</w:t>
      </w:r>
    </w:p>
    <w:p>
      <w:pPr>
        <w:numPr>
          <w:ilvl w:val="0"/>
          <w:numId w:val="3"/>
        </w:numPr>
        <w:ind w:leftChars="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每天进行安全生产巡查，按照要求开展巡更打卡，覆盖中心所有区域。对安全出口、重点科室进行重点巡查并记录。</w:t>
      </w:r>
    </w:p>
    <w:p>
      <w:pPr>
        <w:numPr>
          <w:ilvl w:val="0"/>
          <w:numId w:val="0"/>
        </w:numPr>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4</w:t>
      </w:r>
      <w:r>
        <w:rPr>
          <w:rFonts w:hint="eastAsia" w:ascii="仿宋" w:hAnsi="仿宋" w:eastAsia="仿宋" w:cs="仿宋"/>
          <w:sz w:val="32"/>
          <w:szCs w:val="32"/>
          <w:lang w:val="en-US" w:eastAsia="zh-CN"/>
        </w:rPr>
        <w:t>、</w:t>
      </w:r>
      <w:bookmarkStart w:id="0" w:name="OLE_LINK1"/>
      <w:r>
        <w:rPr>
          <w:rFonts w:hint="eastAsia" w:ascii="仿宋" w:hAnsi="仿宋" w:eastAsia="仿宋" w:cs="仿宋"/>
          <w:sz w:val="32"/>
          <w:szCs w:val="32"/>
          <w:lang w:val="en-US" w:eastAsia="zh-CN"/>
        </w:rPr>
        <w:t>绿植须定期修剪、清理。</w:t>
      </w:r>
    </w:p>
    <w:bookmarkEnd w:id="0"/>
    <w:p>
      <w:pPr>
        <w:numPr>
          <w:ilvl w:val="0"/>
          <w:numId w:val="0"/>
        </w:numPr>
        <w:rPr>
          <w:rFonts w:hint="default" w:ascii="仿宋" w:hAnsi="仿宋" w:eastAsia="仿宋" w:cs="仿宋"/>
          <w:sz w:val="32"/>
          <w:szCs w:val="32"/>
          <w:highlight w:val="red"/>
          <w:lang w:val="en-US" w:eastAsia="zh-CN"/>
        </w:rPr>
      </w:pPr>
      <w:r>
        <w:rPr>
          <w:rFonts w:hint="default" w:ascii="仿宋" w:hAnsi="仿宋" w:eastAsia="仿宋" w:cs="仿宋"/>
          <w:sz w:val="32"/>
          <w:szCs w:val="32"/>
          <w:lang w:val="en-US" w:eastAsia="zh-CN"/>
        </w:rPr>
        <w:t>5</w:t>
      </w:r>
      <w:r>
        <w:rPr>
          <w:rFonts w:hint="eastAsia" w:ascii="仿宋" w:hAnsi="仿宋" w:eastAsia="仿宋" w:cs="仿宋"/>
          <w:sz w:val="32"/>
          <w:szCs w:val="32"/>
          <w:lang w:val="en-US" w:eastAsia="zh-CN"/>
        </w:rPr>
        <w:t>、根据污水处理站的相关工作流程做好管理工作；做好医疗废物交接登记和消毒清洁工作，并做好台账登记。登记资料要及时上交后勤保障部留存，发现问题要及时向后勤保障部反映。</w:t>
      </w:r>
    </w:p>
    <w:p>
      <w:pPr>
        <w:numPr>
          <w:ilvl w:val="0"/>
          <w:numId w:val="0"/>
        </w:numPr>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6</w:t>
      </w:r>
      <w:r>
        <w:rPr>
          <w:rFonts w:hint="eastAsia" w:ascii="仿宋" w:hAnsi="仿宋" w:eastAsia="仿宋" w:cs="仿宋"/>
          <w:sz w:val="32"/>
          <w:szCs w:val="32"/>
          <w:highlight w:val="none"/>
          <w:lang w:val="en-US" w:eastAsia="zh-CN"/>
        </w:rPr>
        <w:t>、全体安保人员均为义务消防员和控烟员，中标供应商要对全体安保人员进行岗前培训，特别是消防技能的培训，使安保人员具有一定的业务素质。至少要求一名安保人员有消防培训证书。</w:t>
      </w:r>
    </w:p>
    <w:p>
      <w:pPr>
        <w:numPr>
          <w:ilvl w:val="0"/>
          <w:numId w:val="0"/>
        </w:numPr>
        <w:ind w:leftChars="0"/>
        <w:rPr>
          <w:rFonts w:hint="eastAsia"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7</w:t>
      </w:r>
      <w:r>
        <w:rPr>
          <w:rFonts w:hint="eastAsia" w:ascii="仿宋" w:hAnsi="仿宋" w:eastAsia="仿宋" w:cs="仿宋"/>
          <w:sz w:val="32"/>
          <w:szCs w:val="32"/>
          <w:highlight w:val="none"/>
          <w:lang w:val="en-US" w:eastAsia="zh-CN"/>
        </w:rPr>
        <w:t>、安保人员要在门卫室实行</w:t>
      </w:r>
      <w:r>
        <w:rPr>
          <w:rFonts w:hint="default" w:ascii="仿宋" w:hAnsi="仿宋" w:eastAsia="仿宋" w:cs="仿宋"/>
          <w:sz w:val="32"/>
          <w:szCs w:val="32"/>
          <w:highlight w:val="none"/>
          <w:lang w:val="en-US" w:eastAsia="zh-CN"/>
        </w:rPr>
        <w:t>24</w:t>
      </w:r>
      <w:r>
        <w:rPr>
          <w:rFonts w:hint="eastAsia" w:ascii="仿宋" w:hAnsi="仿宋" w:eastAsia="仿宋" w:cs="仿宋"/>
          <w:sz w:val="32"/>
          <w:szCs w:val="32"/>
          <w:highlight w:val="none"/>
          <w:lang w:val="en-US" w:eastAsia="zh-CN"/>
        </w:rPr>
        <w:t>小时值班制度，严密监控，实施闭路电视监控系统</w:t>
      </w:r>
      <w:r>
        <w:rPr>
          <w:rFonts w:hint="default" w:ascii="仿宋" w:hAnsi="仿宋" w:eastAsia="仿宋" w:cs="仿宋"/>
          <w:sz w:val="32"/>
          <w:szCs w:val="32"/>
          <w:highlight w:val="none"/>
          <w:lang w:val="en-US" w:eastAsia="zh-CN"/>
        </w:rPr>
        <w:t>24</w:t>
      </w:r>
      <w:r>
        <w:rPr>
          <w:rFonts w:hint="eastAsia" w:ascii="仿宋" w:hAnsi="仿宋" w:eastAsia="仿宋" w:cs="仿宋"/>
          <w:sz w:val="32"/>
          <w:szCs w:val="32"/>
          <w:highlight w:val="none"/>
          <w:lang w:val="en-US" w:eastAsia="zh-CN"/>
        </w:rPr>
        <w:t>小时值班管理制度，要熟悉中心的地理环境及监控范围，熟练操作使用门卫室监控设备，发现问题及时向中心后勤保障部上报。门卫室是值班值守地方，为保证设备正常运行，禁止闲杂人随意进入。</w:t>
      </w:r>
    </w:p>
    <w:p>
      <w:pPr>
        <w:numPr>
          <w:ilvl w:val="0"/>
          <w:numId w:val="0"/>
        </w:numPr>
        <w:ind w:leftChars="0"/>
        <w:rPr>
          <w:rFonts w:hint="default" w:ascii="仿宋" w:hAnsi="仿宋" w:eastAsia="仿宋" w:cs="仿宋"/>
          <w:sz w:val="32"/>
          <w:szCs w:val="32"/>
          <w:highlight w:val="none"/>
          <w:lang w:val="en-US" w:eastAsia="zh-CN"/>
        </w:rPr>
      </w:pPr>
      <w:r>
        <w:rPr>
          <w:rFonts w:hint="default" w:ascii="仿宋" w:hAnsi="仿宋" w:eastAsia="仿宋" w:cs="仿宋"/>
          <w:sz w:val="32"/>
          <w:szCs w:val="32"/>
          <w:lang w:val="en-US" w:eastAsia="zh-CN"/>
        </w:rPr>
        <w:t>8</w:t>
      </w:r>
      <w:r>
        <w:rPr>
          <w:rFonts w:hint="eastAsia" w:ascii="仿宋" w:hAnsi="仿宋" w:eastAsia="仿宋" w:cs="仿宋"/>
          <w:sz w:val="32"/>
          <w:szCs w:val="32"/>
          <w:lang w:val="en-US" w:eastAsia="zh-CN"/>
        </w:rPr>
        <w:t>、确保上班时间安保人员在岗，不得擅自离岗。实行</w:t>
      </w:r>
      <w:r>
        <w:rPr>
          <w:rFonts w:hint="default" w:ascii="仿宋" w:hAnsi="仿宋" w:eastAsia="仿宋" w:cs="仿宋"/>
          <w:sz w:val="32"/>
          <w:szCs w:val="32"/>
          <w:lang w:val="en-US" w:eastAsia="zh-CN"/>
        </w:rPr>
        <w:t>24</w:t>
      </w:r>
      <w:r>
        <w:rPr>
          <w:rFonts w:hint="eastAsia" w:ascii="仿宋" w:hAnsi="仿宋" w:eastAsia="仿宋" w:cs="仿宋"/>
          <w:sz w:val="32"/>
          <w:szCs w:val="32"/>
          <w:lang w:val="en-US" w:eastAsia="zh-CN"/>
        </w:rPr>
        <w:t>小时</w:t>
      </w:r>
      <w:r>
        <w:rPr>
          <w:rFonts w:hint="default" w:ascii="仿宋" w:hAnsi="仿宋" w:eastAsia="仿宋" w:cs="仿宋"/>
          <w:sz w:val="32"/>
          <w:szCs w:val="32"/>
          <w:lang w:val="en-US" w:eastAsia="zh-CN"/>
        </w:rPr>
        <w:t>3</w:t>
      </w:r>
      <w:r>
        <w:rPr>
          <w:rFonts w:hint="eastAsia" w:ascii="仿宋" w:hAnsi="仿宋" w:eastAsia="仿宋" w:cs="仿宋"/>
          <w:sz w:val="32"/>
          <w:szCs w:val="32"/>
          <w:lang w:val="en-US" w:eastAsia="zh-CN"/>
        </w:rPr>
        <w:t>班制值班制度，一个月</w:t>
      </w:r>
      <w:r>
        <w:rPr>
          <w:rFonts w:hint="default" w:ascii="仿宋" w:hAnsi="仿宋" w:eastAsia="仿宋" w:cs="仿宋"/>
          <w:sz w:val="32"/>
          <w:szCs w:val="32"/>
          <w:lang w:val="en-US" w:eastAsia="zh-CN"/>
        </w:rPr>
        <w:t>4</w:t>
      </w:r>
      <w:r>
        <w:rPr>
          <w:rFonts w:hint="eastAsia" w:ascii="仿宋" w:hAnsi="仿宋" w:eastAsia="仿宋" w:cs="仿宋"/>
          <w:sz w:val="32"/>
          <w:szCs w:val="32"/>
          <w:lang w:val="en-US" w:eastAsia="zh-CN"/>
        </w:rPr>
        <w:t>天休假（在保证单位安保人员在岗情况下）。</w:t>
      </w:r>
    </w:p>
    <w:p>
      <w:pPr>
        <w:numPr>
          <w:ilvl w:val="0"/>
          <w:numId w:val="0"/>
        </w:numPr>
        <w:ind w:leftChars="0"/>
        <w:rPr>
          <w:rFonts w:hint="default" w:ascii="仿宋" w:hAnsi="仿宋" w:eastAsia="仿宋" w:cs="仿宋"/>
          <w:sz w:val="32"/>
          <w:szCs w:val="32"/>
          <w:highlight w:val="none"/>
          <w:lang w:val="en-US" w:eastAsia="zh-CN"/>
        </w:rPr>
      </w:pPr>
      <w:r>
        <w:rPr>
          <w:rFonts w:hint="default" w:ascii="仿宋" w:hAnsi="仿宋" w:eastAsia="仿宋" w:cs="仿宋"/>
          <w:sz w:val="32"/>
          <w:szCs w:val="32"/>
          <w:lang w:val="en-US" w:eastAsia="zh-CN"/>
        </w:rPr>
        <w:t>9</w:t>
      </w:r>
      <w:r>
        <w:rPr>
          <w:rFonts w:hint="eastAsia" w:ascii="仿宋" w:hAnsi="仿宋" w:eastAsia="仿宋" w:cs="仿宋"/>
          <w:sz w:val="32"/>
          <w:szCs w:val="32"/>
          <w:lang w:val="en-US" w:eastAsia="zh-CN"/>
        </w:rPr>
        <w:t>、中标供应商不得在未经单位同意的情况下随意更换安保人员。</w:t>
      </w:r>
    </w:p>
    <w:p>
      <w:pPr>
        <w:widowControl w:val="0"/>
        <w:numPr>
          <w:ilvl w:val="0"/>
          <w:numId w:val="0"/>
        </w:numPr>
        <w:ind w:leftChars="0"/>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四、商务要求</w:t>
      </w:r>
    </w:p>
    <w:p>
      <w:pPr>
        <w:numPr>
          <w:ilvl w:val="0"/>
          <w:numId w:val="4"/>
        </w:numPr>
        <w:ind w:leftChars="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供应商报价应为人民币含税全包价，包括供应商的日常经营管理办公费用、各岗位人员的工资（加班、津贴、工会福利等）福利、社会保险、在岗培训等。安保人员要配备服装，中标供应商负责为安保人员购买人身意外保险。不包含中标供应商提供服务室所使用的水电费用及技术要求中采购人负责的相应费用等。采购人不再支付中标价以外的其他任何费用。</w:t>
      </w:r>
    </w:p>
    <w:p>
      <w:pPr>
        <w:widowControl w:val="0"/>
        <w:numPr>
          <w:ilvl w:val="0"/>
          <w:numId w:val="0"/>
        </w:numPr>
        <w:jc w:val="both"/>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2</w:t>
      </w:r>
      <w:r>
        <w:rPr>
          <w:rFonts w:hint="eastAsia" w:ascii="仿宋" w:hAnsi="仿宋" w:eastAsia="仿宋" w:cs="仿宋"/>
          <w:sz w:val="32"/>
          <w:szCs w:val="32"/>
          <w:highlight w:val="none"/>
          <w:lang w:val="en-US" w:eastAsia="zh-CN"/>
        </w:rPr>
        <w:t>、中标供应商工作人员必须爱护设施，合理使用水电和其他资源，对于不合理使用问题，采购人有权在服务费中提取合理费用予以补偿。</w:t>
      </w:r>
    </w:p>
    <w:p>
      <w:pPr>
        <w:widowControl w:val="0"/>
        <w:numPr>
          <w:ilvl w:val="0"/>
          <w:numId w:val="0"/>
        </w:numPr>
        <w:jc w:val="both"/>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3</w:t>
      </w:r>
      <w:r>
        <w:rPr>
          <w:rFonts w:hint="eastAsia" w:ascii="仿宋" w:hAnsi="仿宋" w:eastAsia="仿宋" w:cs="仿宋"/>
          <w:sz w:val="32"/>
          <w:szCs w:val="32"/>
          <w:highlight w:val="none"/>
          <w:lang w:val="en-US" w:eastAsia="zh-CN"/>
        </w:rPr>
        <w:t>、保洁使用的后勤工具物品等由采购人提供，但是工作人员要合理使用。</w:t>
      </w:r>
    </w:p>
    <w:p>
      <w:pPr>
        <w:widowControl w:val="0"/>
        <w:numPr>
          <w:ilvl w:val="0"/>
          <w:numId w:val="0"/>
        </w:numPr>
        <w:jc w:val="both"/>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4</w:t>
      </w:r>
      <w:r>
        <w:rPr>
          <w:rFonts w:hint="eastAsia" w:ascii="仿宋" w:hAnsi="仿宋" w:eastAsia="仿宋" w:cs="仿宋"/>
          <w:sz w:val="32"/>
          <w:szCs w:val="32"/>
          <w:highlight w:val="none"/>
          <w:lang w:val="en-US" w:eastAsia="zh-CN"/>
        </w:rPr>
        <w:t>、采购合同由中标供应商与采购人签订，工作人员不与采购人另签合同。</w:t>
      </w:r>
    </w:p>
    <w:p>
      <w:pPr>
        <w:widowControl w:val="0"/>
        <w:numPr>
          <w:ilvl w:val="0"/>
          <w:numId w:val="0"/>
        </w:numPr>
        <w:jc w:val="both"/>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5</w:t>
      </w:r>
      <w:r>
        <w:rPr>
          <w:rFonts w:hint="eastAsia" w:ascii="仿宋" w:hAnsi="仿宋" w:eastAsia="仿宋" w:cs="仿宋"/>
          <w:sz w:val="32"/>
          <w:szCs w:val="32"/>
          <w:highlight w:val="none"/>
          <w:lang w:val="en-US" w:eastAsia="zh-CN"/>
        </w:rPr>
        <w:t>、验收标准：以国家现行相关管理条例为验收标准。</w:t>
      </w:r>
    </w:p>
    <w:p>
      <w:pPr>
        <w:widowControl w:val="0"/>
        <w:numPr>
          <w:ilvl w:val="0"/>
          <w:numId w:val="0"/>
        </w:numPr>
        <w:jc w:val="both"/>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6</w:t>
      </w:r>
      <w:r>
        <w:rPr>
          <w:rFonts w:hint="eastAsia" w:ascii="仿宋" w:hAnsi="仿宋" w:eastAsia="仿宋" w:cs="仿宋"/>
          <w:sz w:val="32"/>
          <w:szCs w:val="32"/>
          <w:highlight w:val="none"/>
          <w:lang w:val="en-US" w:eastAsia="zh-CN"/>
        </w:rPr>
        <w:t>、管理及监督：采购人协助中标供应商进行相关服务工作。采购人将专人监督中标供应商相关服务工作标准，并有权不定期对中标供应商的相关服务工作进行满意度调查。</w:t>
      </w:r>
    </w:p>
    <w:p>
      <w:pPr>
        <w:widowControl w:val="0"/>
        <w:numPr>
          <w:ilvl w:val="0"/>
          <w:numId w:val="0"/>
        </w:numPr>
        <w:jc w:val="both"/>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7</w:t>
      </w:r>
      <w:r>
        <w:rPr>
          <w:rFonts w:hint="eastAsia" w:ascii="仿宋" w:hAnsi="仿宋" w:eastAsia="仿宋" w:cs="仿宋"/>
          <w:sz w:val="32"/>
          <w:szCs w:val="32"/>
          <w:highlight w:val="none"/>
          <w:lang w:val="en-US" w:eastAsia="zh-CN"/>
        </w:rPr>
        <w:t>、本期服务有效期：本期服务有效期为</w:t>
      </w:r>
      <w:r>
        <w:rPr>
          <w:rFonts w:hint="default" w:ascii="仿宋" w:hAnsi="仿宋" w:eastAsia="仿宋" w:cs="仿宋"/>
          <w:sz w:val="32"/>
          <w:szCs w:val="32"/>
          <w:highlight w:val="none"/>
          <w:lang w:val="en-US" w:eastAsia="zh-CN"/>
        </w:rPr>
        <w:t>12</w:t>
      </w:r>
      <w:r>
        <w:rPr>
          <w:rFonts w:hint="eastAsia" w:ascii="仿宋" w:hAnsi="仿宋" w:eastAsia="仿宋" w:cs="仿宋"/>
          <w:sz w:val="32"/>
          <w:szCs w:val="32"/>
          <w:highlight w:val="none"/>
          <w:lang w:val="en-US" w:eastAsia="zh-CN"/>
        </w:rPr>
        <w:t>个月，从合同签订生效之日起开始计算。</w:t>
      </w:r>
    </w:p>
    <w:p>
      <w:pPr>
        <w:widowControl w:val="0"/>
        <w:numPr>
          <w:ilvl w:val="0"/>
          <w:numId w:val="0"/>
        </w:numPr>
        <w:jc w:val="both"/>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8</w:t>
      </w:r>
      <w:r>
        <w:rPr>
          <w:rFonts w:hint="eastAsia" w:ascii="仿宋" w:hAnsi="仿宋" w:eastAsia="仿宋" w:cs="仿宋"/>
          <w:sz w:val="32"/>
          <w:szCs w:val="32"/>
          <w:highlight w:val="none"/>
          <w:lang w:val="en-US" w:eastAsia="zh-CN"/>
        </w:rPr>
        <w:t>、在中标后的作业期间，中标人派出的工作人员若发生人身伤忙、财物或其他损失，无论何种原因所致，采购人均不负责。</w:t>
      </w:r>
    </w:p>
    <w:p>
      <w:pPr>
        <w:widowControl w:val="0"/>
        <w:numPr>
          <w:ilvl w:val="0"/>
          <w:numId w:val="0"/>
        </w:numPr>
        <w:jc w:val="both"/>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9</w:t>
      </w:r>
      <w:r>
        <w:rPr>
          <w:rFonts w:hint="eastAsia" w:ascii="仿宋" w:hAnsi="仿宋" w:eastAsia="仿宋" w:cs="仿宋"/>
          <w:sz w:val="32"/>
          <w:szCs w:val="32"/>
          <w:highlight w:val="none"/>
          <w:lang w:val="en-US" w:eastAsia="zh-CN"/>
        </w:rPr>
        <w:t>、付款方式：分期付款。</w:t>
      </w:r>
    </w:p>
    <w:p>
      <w:pPr>
        <w:widowControl w:val="0"/>
        <w:numPr>
          <w:ilvl w:val="0"/>
          <w:numId w:val="5"/>
        </w:numPr>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每个月支付服务费</w:t>
      </w:r>
      <w:r>
        <w:rPr>
          <w:rFonts w:hint="default" w:ascii="仿宋" w:hAnsi="仿宋" w:eastAsia="仿宋" w:cs="仿宋"/>
          <w:sz w:val="32"/>
          <w:szCs w:val="32"/>
          <w:highlight w:val="none"/>
          <w:lang w:val="en-US" w:eastAsia="zh-CN"/>
        </w:rPr>
        <w:t>=</w:t>
      </w:r>
      <w:r>
        <w:rPr>
          <w:rFonts w:hint="eastAsia" w:ascii="仿宋" w:hAnsi="仿宋" w:eastAsia="仿宋" w:cs="仿宋"/>
          <w:sz w:val="32"/>
          <w:szCs w:val="32"/>
          <w:highlight w:val="none"/>
          <w:lang w:val="en-US" w:eastAsia="zh-CN"/>
        </w:rPr>
        <w:t>中标服务总金额</w:t>
      </w:r>
      <w:r>
        <w:rPr>
          <w:rFonts w:hint="default" w:ascii="Arial" w:hAnsi="Arial" w:eastAsia="仿宋" w:cs="Arial"/>
          <w:sz w:val="32"/>
          <w:szCs w:val="32"/>
          <w:highlight w:val="none"/>
          <w:lang w:val="en-US" w:eastAsia="zh-CN"/>
        </w:rPr>
        <w:t>÷</w:t>
      </w:r>
      <w:r>
        <w:rPr>
          <w:rFonts w:hint="default" w:ascii="仿宋" w:hAnsi="仿宋" w:eastAsia="仿宋" w:cs="仿宋"/>
          <w:sz w:val="32"/>
          <w:szCs w:val="32"/>
          <w:highlight w:val="none"/>
          <w:lang w:val="en-US" w:eastAsia="zh-CN"/>
        </w:rPr>
        <w:t>12</w:t>
      </w:r>
      <w:r>
        <w:rPr>
          <w:rFonts w:hint="eastAsia" w:ascii="仿宋" w:hAnsi="仿宋" w:eastAsia="仿宋" w:cs="仿宋"/>
          <w:sz w:val="32"/>
          <w:szCs w:val="32"/>
          <w:highlight w:val="none"/>
          <w:lang w:val="en-US" w:eastAsia="zh-CN"/>
        </w:rPr>
        <w:t>个月。</w:t>
      </w:r>
    </w:p>
    <w:p>
      <w:pPr>
        <w:widowControl w:val="0"/>
        <w:numPr>
          <w:ilvl w:val="0"/>
          <w:numId w:val="5"/>
        </w:numPr>
        <w:jc w:val="both"/>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本项目合同款的支付由中标供应商与采购人双方自行结算。</w:t>
      </w:r>
    </w:p>
    <w:p>
      <w:pPr>
        <w:widowControl w:val="0"/>
        <w:numPr>
          <w:ilvl w:val="0"/>
          <w:numId w:val="5"/>
        </w:numPr>
        <w:jc w:val="both"/>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派出工作人员的一切费用由中标供应商与人员自行签订合同协商支付方式和支付形式。采购人不与负责。</w:t>
      </w:r>
    </w:p>
    <w:p>
      <w:pPr>
        <w:numPr>
          <w:ilvl w:val="0"/>
          <w:numId w:val="0"/>
        </w:numPr>
        <w:ind w:leftChars="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五、其他要求</w:t>
      </w:r>
    </w:p>
    <w:p>
      <w:pPr>
        <w:numPr>
          <w:ilvl w:val="0"/>
          <w:numId w:val="0"/>
        </w:numPr>
        <w:rPr>
          <w:rFonts w:hint="eastAsia"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1</w:t>
      </w:r>
      <w:r>
        <w:rPr>
          <w:rFonts w:hint="eastAsia" w:ascii="仿宋" w:hAnsi="仿宋" w:eastAsia="仿宋" w:cs="仿宋"/>
          <w:sz w:val="32"/>
          <w:szCs w:val="32"/>
          <w:highlight w:val="none"/>
          <w:lang w:val="en-US" w:eastAsia="zh-CN"/>
        </w:rPr>
        <w:t>、中标供应商负责为安保人员购买人身意外保险。</w:t>
      </w:r>
    </w:p>
    <w:p>
      <w:pPr>
        <w:numPr>
          <w:ilvl w:val="0"/>
          <w:numId w:val="4"/>
        </w:numPr>
        <w:ind w:leftChars="0"/>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中标供应商有推荐人员和组织培训的义务。</w:t>
      </w:r>
    </w:p>
    <w:p>
      <w:pPr>
        <w:numPr>
          <w:ilvl w:val="0"/>
          <w:numId w:val="4"/>
        </w:numPr>
        <w:ind w:leftChars="0"/>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采购人有权对派出人员的工作实行全面管理和具体工作安排，有权要求派出人员统一遵守中心相关规章制度和纪律要求。</w:t>
      </w:r>
    </w:p>
    <w:p>
      <w:pPr>
        <w:widowControl w:val="0"/>
        <w:numPr>
          <w:ilvl w:val="0"/>
          <w:numId w:val="0"/>
        </w:numPr>
        <w:jc w:val="both"/>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4</w:t>
      </w:r>
      <w:r>
        <w:rPr>
          <w:rFonts w:hint="eastAsia" w:ascii="仿宋" w:hAnsi="仿宋" w:eastAsia="仿宋" w:cs="仿宋"/>
          <w:sz w:val="32"/>
          <w:szCs w:val="32"/>
          <w:highlight w:val="none"/>
          <w:lang w:val="en-US" w:eastAsia="zh-CN"/>
        </w:rPr>
        <w:t>、采购人有权调换不适合的派出人员，因派出人员失职造成采购人及采购人单位人员财产损失，采购人有权向中标供应商提出赔偿。中标供应商应及时更换采购人提出的不称职的派出人员，派出人员应严格遵守采购方的纪律规范。</w:t>
      </w:r>
    </w:p>
    <w:p>
      <w:pPr>
        <w:widowControl w:val="0"/>
        <w:numPr>
          <w:ilvl w:val="0"/>
          <w:numId w:val="0"/>
        </w:numPr>
        <w:jc w:val="both"/>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5</w:t>
      </w:r>
      <w:r>
        <w:rPr>
          <w:rFonts w:hint="eastAsia" w:ascii="仿宋" w:hAnsi="仿宋" w:eastAsia="仿宋" w:cs="仿宋"/>
          <w:sz w:val="32"/>
          <w:szCs w:val="32"/>
          <w:highlight w:val="none"/>
          <w:lang w:val="en-US" w:eastAsia="zh-CN"/>
        </w:rPr>
        <w:t>、中标供应商必须保证派驻工作人员的相对稳定性，如有调离或离职，跟班替换人员必须有一个星期的跟班熟悉时间。如发现中标供应商不报疾控主管部门同意就对派出人员调整调离的，因此影响采购人的工作，采购人有权追究中标供应商的责任。</w:t>
      </w:r>
    </w:p>
    <w:p>
      <w:pPr>
        <w:widowControl w:val="0"/>
        <w:numPr>
          <w:ilvl w:val="0"/>
          <w:numId w:val="0"/>
        </w:numPr>
        <w:jc w:val="both"/>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6</w:t>
      </w:r>
      <w:r>
        <w:rPr>
          <w:rFonts w:hint="eastAsia" w:ascii="仿宋" w:hAnsi="仿宋" w:eastAsia="仿宋" w:cs="仿宋"/>
          <w:sz w:val="32"/>
          <w:szCs w:val="32"/>
          <w:highlight w:val="none"/>
          <w:lang w:val="en-US" w:eastAsia="zh-CN"/>
        </w:rPr>
        <w:t>、如中标供应商员工有监守自盗行为，一经发现核实，中标供应商应到配合追究涉事员工责任，并根据中标供应商规章制度严肃处理违规员工。如发生火灾、治安、交通、刑事等事故，经核实，是因为派出人员疏忽、玩忽职守、处理不当所造成的，按事故责任进行赔偿，必要时移交公安机关追诉犯罪嫌疑人的刑事责任。</w:t>
      </w:r>
    </w:p>
    <w:p>
      <w:pPr>
        <w:widowControl w:val="0"/>
        <w:numPr>
          <w:ilvl w:val="0"/>
          <w:numId w:val="0"/>
        </w:numPr>
        <w:jc w:val="both"/>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7</w:t>
      </w:r>
      <w:r>
        <w:rPr>
          <w:rFonts w:hint="eastAsia" w:ascii="仿宋" w:hAnsi="仿宋" w:eastAsia="仿宋" w:cs="仿宋"/>
          <w:sz w:val="32"/>
          <w:szCs w:val="32"/>
          <w:highlight w:val="none"/>
          <w:lang w:val="en-US" w:eastAsia="zh-CN"/>
        </w:rPr>
        <w:t>、如中心范围内发生被盗案件，中标供应商应当采取必要措施配合采购人或公安机关调查。</w:t>
      </w:r>
    </w:p>
    <w:p>
      <w:pPr>
        <w:widowControl w:val="0"/>
        <w:numPr>
          <w:ilvl w:val="0"/>
          <w:numId w:val="0"/>
        </w:numPr>
        <w:jc w:val="both"/>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8</w:t>
      </w:r>
      <w:r>
        <w:rPr>
          <w:rFonts w:hint="eastAsia" w:ascii="仿宋" w:hAnsi="仿宋" w:eastAsia="仿宋" w:cs="仿宋"/>
          <w:sz w:val="32"/>
          <w:szCs w:val="32"/>
          <w:highlight w:val="none"/>
          <w:lang w:val="en-US" w:eastAsia="zh-CN"/>
        </w:rPr>
        <w:t>、中标供应商不得在合同期内将本项目转包或分包。</w:t>
      </w:r>
    </w:p>
    <w:p>
      <w:pPr>
        <w:widowControl w:val="0"/>
        <w:numPr>
          <w:ilvl w:val="0"/>
          <w:numId w:val="0"/>
        </w:numPr>
        <w:jc w:val="both"/>
        <w:rPr>
          <w:rFonts w:hint="eastAsia"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9</w:t>
      </w:r>
      <w:r>
        <w:rPr>
          <w:rFonts w:hint="eastAsia" w:ascii="仿宋" w:hAnsi="仿宋" w:eastAsia="仿宋" w:cs="仿宋"/>
          <w:sz w:val="32"/>
          <w:szCs w:val="32"/>
          <w:highlight w:val="none"/>
          <w:lang w:val="en-US" w:eastAsia="zh-CN"/>
        </w:rPr>
        <w:t>、供应商在签订合同后一个月内未按要求将岗位人员组织完成，不得长期以加班定岗代替，经中心书面通知后</w:t>
      </w:r>
      <w:r>
        <w:rPr>
          <w:rFonts w:hint="default" w:ascii="仿宋" w:hAnsi="仿宋" w:eastAsia="仿宋" w:cs="仿宋"/>
          <w:sz w:val="32"/>
          <w:szCs w:val="32"/>
          <w:highlight w:val="none"/>
          <w:lang w:val="en-US" w:eastAsia="zh-CN"/>
        </w:rPr>
        <w:t>15</w:t>
      </w:r>
      <w:r>
        <w:rPr>
          <w:rFonts w:hint="eastAsia" w:ascii="仿宋" w:hAnsi="仿宋" w:eastAsia="仿宋" w:cs="仿宋"/>
          <w:sz w:val="32"/>
          <w:szCs w:val="32"/>
          <w:highlight w:val="none"/>
          <w:lang w:val="en-US" w:eastAsia="zh-CN"/>
        </w:rPr>
        <w:t>天内仍然未配置完成的，中心有权按缺岗的岗位数每岗每月</w:t>
      </w:r>
      <w:r>
        <w:rPr>
          <w:rFonts w:hint="default" w:ascii="仿宋" w:hAnsi="仿宋" w:eastAsia="仿宋" w:cs="仿宋"/>
          <w:sz w:val="32"/>
          <w:szCs w:val="32"/>
          <w:highlight w:val="none"/>
          <w:lang w:val="en-US" w:eastAsia="zh-CN"/>
        </w:rPr>
        <w:t>4000</w:t>
      </w:r>
      <w:r>
        <w:rPr>
          <w:rFonts w:hint="eastAsia" w:ascii="仿宋" w:hAnsi="仿宋" w:eastAsia="仿宋" w:cs="仿宋"/>
          <w:sz w:val="32"/>
          <w:szCs w:val="32"/>
          <w:highlight w:val="none"/>
          <w:lang w:val="en-US" w:eastAsia="zh-CN"/>
        </w:rPr>
        <w:t>元扣除中标供应商当月服务费。连续三个月未按要求将岗位人员组织完成视为违约。</w:t>
      </w:r>
    </w:p>
    <w:p>
      <w:pPr>
        <w:widowControl w:val="0"/>
        <w:numPr>
          <w:ilvl w:val="0"/>
          <w:numId w:val="0"/>
        </w:numPr>
        <w:jc w:val="both"/>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六、卫生大院面积说明</w:t>
      </w:r>
    </w:p>
    <w:p>
      <w:pPr>
        <w:widowControl w:val="0"/>
        <w:numPr>
          <w:ilvl w:val="0"/>
          <w:numId w:val="0"/>
        </w:numPr>
        <w:jc w:val="both"/>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鹤山市疾病预防控制中心办公面积</w:t>
      </w:r>
      <w:r>
        <w:rPr>
          <w:rFonts w:hint="default" w:ascii="仿宋" w:hAnsi="仿宋" w:eastAsia="仿宋" w:cs="仿宋"/>
          <w:sz w:val="32"/>
          <w:szCs w:val="32"/>
          <w:highlight w:val="none"/>
          <w:lang w:val="en-US" w:eastAsia="zh-CN"/>
        </w:rPr>
        <w:t>5955</w:t>
      </w:r>
      <w:r>
        <w:rPr>
          <w:rFonts w:hint="eastAsia" w:ascii="仿宋" w:hAnsi="仿宋" w:eastAsia="仿宋" w:cs="仿宋"/>
          <w:sz w:val="32"/>
          <w:szCs w:val="32"/>
          <w:highlight w:val="none"/>
          <w:lang w:val="en-US" w:eastAsia="zh-CN"/>
        </w:rPr>
        <w:t>平方米，篮球场面积</w:t>
      </w:r>
      <w:r>
        <w:rPr>
          <w:rFonts w:hint="default" w:ascii="仿宋" w:hAnsi="仿宋" w:eastAsia="仿宋" w:cs="仿宋"/>
          <w:sz w:val="32"/>
          <w:szCs w:val="32"/>
          <w:highlight w:val="none"/>
          <w:lang w:val="en-US" w:eastAsia="zh-CN"/>
        </w:rPr>
        <w:t>1500</w:t>
      </w:r>
      <w:r>
        <w:rPr>
          <w:rFonts w:hint="eastAsia" w:ascii="仿宋" w:hAnsi="仿宋" w:eastAsia="仿宋" w:cs="仿宋"/>
          <w:sz w:val="32"/>
          <w:szCs w:val="32"/>
          <w:highlight w:val="none"/>
          <w:lang w:val="en-US" w:eastAsia="zh-CN"/>
        </w:rPr>
        <w:t>平方米，厕所数</w:t>
      </w:r>
      <w:r>
        <w:rPr>
          <w:rFonts w:hint="default" w:ascii="仿宋" w:hAnsi="仿宋" w:eastAsia="仿宋" w:cs="仿宋"/>
          <w:sz w:val="32"/>
          <w:szCs w:val="32"/>
          <w:highlight w:val="none"/>
          <w:lang w:val="en-US" w:eastAsia="zh-CN"/>
        </w:rPr>
        <w:t>14</w:t>
      </w:r>
      <w:r>
        <w:rPr>
          <w:rFonts w:hint="eastAsia" w:ascii="仿宋" w:hAnsi="仿宋" w:eastAsia="仿宋" w:cs="仿宋"/>
          <w:sz w:val="32"/>
          <w:szCs w:val="32"/>
          <w:highlight w:val="none"/>
          <w:lang w:val="en-US" w:eastAsia="zh-CN"/>
        </w:rPr>
        <w:t>个，鹤山市卫生健康局办公面积</w:t>
      </w:r>
      <w:r>
        <w:rPr>
          <w:rFonts w:hint="default" w:ascii="仿宋" w:hAnsi="仿宋" w:eastAsia="仿宋" w:cs="仿宋"/>
          <w:sz w:val="32"/>
          <w:szCs w:val="32"/>
          <w:highlight w:val="none"/>
          <w:lang w:val="en-US" w:eastAsia="zh-CN"/>
        </w:rPr>
        <w:t>900</w:t>
      </w:r>
      <w:r>
        <w:rPr>
          <w:rFonts w:hint="eastAsia" w:ascii="仿宋" w:hAnsi="仿宋" w:eastAsia="仿宋" w:cs="仿宋"/>
          <w:sz w:val="32"/>
          <w:szCs w:val="32"/>
          <w:highlight w:val="none"/>
          <w:lang w:val="en-US" w:eastAsia="zh-CN"/>
        </w:rPr>
        <w:t>平方米，厕所数</w:t>
      </w:r>
      <w:r>
        <w:rPr>
          <w:rFonts w:hint="default" w:ascii="仿宋" w:hAnsi="仿宋" w:eastAsia="仿宋" w:cs="仿宋"/>
          <w:sz w:val="32"/>
          <w:szCs w:val="32"/>
          <w:highlight w:val="none"/>
          <w:lang w:val="en-US" w:eastAsia="zh-CN"/>
        </w:rPr>
        <w:t>11</w:t>
      </w:r>
      <w:r>
        <w:rPr>
          <w:rFonts w:hint="eastAsia" w:ascii="仿宋" w:hAnsi="仿宋" w:eastAsia="仿宋" w:cs="仿宋"/>
          <w:sz w:val="32"/>
          <w:szCs w:val="32"/>
          <w:highlight w:val="none"/>
          <w:lang w:val="en-US" w:eastAsia="zh-CN"/>
        </w:rPr>
        <w:t>个。</w:t>
      </w:r>
    </w:p>
    <w:p>
      <w:pPr>
        <w:widowControl w:val="0"/>
        <w:numPr>
          <w:ilvl w:val="0"/>
          <w:numId w:val="0"/>
        </w:numPr>
        <w:jc w:val="both"/>
        <w:rPr>
          <w:rFonts w:hint="default"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 xml:space="preserve">               </w:t>
      </w:r>
    </w:p>
    <w:p>
      <w:pPr>
        <w:widowControl w:val="0"/>
        <w:numPr>
          <w:ilvl w:val="0"/>
          <w:numId w:val="0"/>
        </w:numPr>
        <w:jc w:val="both"/>
        <w:rPr>
          <w:rFonts w:hint="default" w:ascii="仿宋" w:hAnsi="仿宋" w:eastAsia="仿宋" w:cs="仿宋"/>
          <w:sz w:val="32"/>
          <w:szCs w:val="32"/>
          <w:highlight w:val="none"/>
          <w:lang w:val="en-US" w:eastAsia="zh-CN"/>
        </w:rPr>
      </w:pPr>
    </w:p>
    <w:p>
      <w:pPr>
        <w:widowControl w:val="0"/>
        <w:numPr>
          <w:ilvl w:val="0"/>
          <w:numId w:val="0"/>
        </w:numPr>
        <w:ind w:firstLine="3840" w:firstLineChars="1200"/>
        <w:jc w:val="both"/>
        <w:rPr>
          <w:rFonts w:hint="eastAsia" w:ascii="仿宋" w:hAnsi="仿宋" w:eastAsia="仿宋" w:cs="仿宋"/>
          <w:sz w:val="32"/>
          <w:szCs w:val="32"/>
          <w:highlight w:val="none"/>
          <w:lang w:val="en-US" w:eastAsia="zh-CN"/>
        </w:rPr>
      </w:pPr>
      <w:r>
        <w:rPr>
          <w:rFonts w:hint="default" w:ascii="仿宋" w:hAnsi="仿宋" w:eastAsia="仿宋" w:cs="仿宋"/>
          <w:sz w:val="32"/>
          <w:szCs w:val="32"/>
          <w:highlight w:val="none"/>
          <w:lang w:val="en-US" w:eastAsia="zh-CN"/>
        </w:rPr>
        <w:t xml:space="preserve"> </w:t>
      </w:r>
      <w:r>
        <w:rPr>
          <w:rFonts w:hint="eastAsia" w:ascii="仿宋" w:hAnsi="仿宋" w:eastAsia="仿宋" w:cs="仿宋"/>
          <w:sz w:val="32"/>
          <w:szCs w:val="32"/>
          <w:highlight w:val="none"/>
          <w:lang w:val="en-US" w:eastAsia="zh-CN"/>
        </w:rPr>
        <w:t>鹤山市疾病预防控制中心</w:t>
      </w:r>
    </w:p>
    <w:p>
      <w:pPr>
        <w:widowControl w:val="0"/>
        <w:numPr>
          <w:ilvl w:val="0"/>
          <w:numId w:val="0"/>
        </w:numPr>
        <w:jc w:val="both"/>
        <w:rPr>
          <w:rFonts w:hint="default" w:ascii="仿宋" w:hAnsi="仿宋" w:eastAsia="仿宋" w:cs="仿宋"/>
          <w:b/>
          <w:bCs/>
          <w:color w:val="FF0000"/>
          <w:sz w:val="32"/>
          <w:szCs w:val="32"/>
          <w:highlight w:val="none"/>
          <w:lang w:val="en-US" w:eastAsia="zh-CN"/>
        </w:rPr>
      </w:pPr>
      <w:r>
        <w:rPr>
          <w:rFonts w:hint="default" w:ascii="仿宋" w:hAnsi="仿宋" w:eastAsia="仿宋" w:cs="仿宋"/>
          <w:sz w:val="32"/>
          <w:szCs w:val="32"/>
          <w:highlight w:val="none"/>
          <w:lang w:val="en-US" w:eastAsia="zh-CN"/>
        </w:rPr>
        <w:t xml:space="preserve">                </w:t>
      </w:r>
      <w:r>
        <w:rPr>
          <w:rFonts w:hint="default" w:ascii="仿宋" w:hAnsi="仿宋" w:eastAsia="仿宋" w:cs="仿宋"/>
          <w:b/>
          <w:bCs/>
          <w:color w:val="FF0000"/>
          <w:sz w:val="32"/>
          <w:szCs w:val="32"/>
          <w:highlight w:val="none"/>
          <w:lang w:val="en-US" w:eastAsia="zh-CN"/>
        </w:rPr>
        <w:t xml:space="preserve">            2026</w:t>
      </w:r>
      <w:r>
        <w:rPr>
          <w:rFonts w:hint="eastAsia" w:ascii="仿宋" w:hAnsi="仿宋" w:eastAsia="仿宋" w:cs="仿宋"/>
          <w:b/>
          <w:bCs/>
          <w:color w:val="FF0000"/>
          <w:sz w:val="32"/>
          <w:szCs w:val="32"/>
          <w:highlight w:val="none"/>
          <w:lang w:val="en-US" w:eastAsia="zh-CN"/>
        </w:rPr>
        <w:t>年</w:t>
      </w:r>
      <w:r>
        <w:rPr>
          <w:rFonts w:hint="default" w:ascii="仿宋" w:hAnsi="仿宋" w:eastAsia="仿宋" w:cs="仿宋"/>
          <w:b/>
          <w:bCs/>
          <w:color w:val="FF0000"/>
          <w:sz w:val="32"/>
          <w:szCs w:val="32"/>
          <w:highlight w:val="none"/>
          <w:lang w:val="en-US" w:eastAsia="zh-CN"/>
        </w:rPr>
        <w:t>3</w:t>
      </w:r>
      <w:r>
        <w:rPr>
          <w:rFonts w:hint="eastAsia" w:ascii="仿宋" w:hAnsi="仿宋" w:eastAsia="仿宋" w:cs="仿宋"/>
          <w:b/>
          <w:bCs/>
          <w:color w:val="FF0000"/>
          <w:sz w:val="32"/>
          <w:szCs w:val="32"/>
          <w:highlight w:val="none"/>
          <w:lang w:val="en-US" w:eastAsia="zh-CN"/>
        </w:rPr>
        <w:t>月</w:t>
      </w:r>
      <w:r>
        <w:rPr>
          <w:rFonts w:hint="default" w:ascii="仿宋" w:hAnsi="仿宋" w:eastAsia="仿宋" w:cs="仿宋"/>
          <w:b/>
          <w:bCs/>
          <w:color w:val="FF0000"/>
          <w:sz w:val="32"/>
          <w:szCs w:val="32"/>
          <w:highlight w:val="none"/>
          <w:lang w:val="en-US" w:eastAsia="zh-CN"/>
        </w:rPr>
        <w:t>13</w:t>
      </w:r>
      <w:bookmarkStart w:id="1" w:name="_GoBack"/>
      <w:bookmarkEnd w:id="1"/>
      <w:r>
        <w:rPr>
          <w:rFonts w:hint="eastAsia" w:ascii="仿宋" w:hAnsi="仿宋" w:eastAsia="仿宋" w:cs="仿宋"/>
          <w:b/>
          <w:bCs/>
          <w:color w:val="FF0000"/>
          <w:sz w:val="32"/>
          <w:szCs w:val="32"/>
          <w:highlight w:val="none"/>
          <w:lang w:val="en-US" w:eastAsia="zh-CN"/>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CAAD95"/>
    <w:multiLevelType w:val="singleLevel"/>
    <w:tmpl w:val="8FCAAD95"/>
    <w:lvl w:ilvl="0" w:tentative="0">
      <w:start w:val="1"/>
      <w:numFmt w:val="chineseCounting"/>
      <w:suff w:val="nothing"/>
      <w:lvlText w:val="（%1）"/>
      <w:lvlJc w:val="left"/>
      <w:rPr>
        <w:rFonts w:hint="eastAsia"/>
      </w:rPr>
    </w:lvl>
  </w:abstractNum>
  <w:abstractNum w:abstractNumId="1">
    <w:nsid w:val="D3DAD19D"/>
    <w:multiLevelType w:val="singleLevel"/>
    <w:tmpl w:val="D3DAD19D"/>
    <w:lvl w:ilvl="0" w:tentative="0">
      <w:start w:val="1"/>
      <w:numFmt w:val="decimal"/>
      <w:suff w:val="nothing"/>
      <w:lvlText w:val="（%1）"/>
      <w:lvlJc w:val="left"/>
    </w:lvl>
  </w:abstractNum>
  <w:abstractNum w:abstractNumId="2">
    <w:nsid w:val="F5EEF4F6"/>
    <w:multiLevelType w:val="singleLevel"/>
    <w:tmpl w:val="F5EEF4F6"/>
    <w:lvl w:ilvl="0" w:tentative="0">
      <w:start w:val="1"/>
      <w:numFmt w:val="decimal"/>
      <w:suff w:val="nothing"/>
      <w:lvlText w:val="%1、"/>
      <w:lvlJc w:val="left"/>
    </w:lvl>
  </w:abstractNum>
  <w:abstractNum w:abstractNumId="3">
    <w:nsid w:val="25EF9510"/>
    <w:multiLevelType w:val="singleLevel"/>
    <w:tmpl w:val="25EF9510"/>
    <w:lvl w:ilvl="0" w:tentative="0">
      <w:start w:val="1"/>
      <w:numFmt w:val="decimal"/>
      <w:suff w:val="nothing"/>
      <w:lvlText w:val="%1、"/>
      <w:lvlJc w:val="left"/>
    </w:lvl>
  </w:abstractNum>
  <w:abstractNum w:abstractNumId="4">
    <w:nsid w:val="5184005F"/>
    <w:multiLevelType w:val="singleLevel"/>
    <w:tmpl w:val="5184005F"/>
    <w:lvl w:ilvl="0" w:tentative="0">
      <w:start w:val="1"/>
      <w:numFmt w:val="chineseCounting"/>
      <w:suff w:val="nothing"/>
      <w:lvlText w:val="%1、"/>
      <w:lvlJc w:val="left"/>
      <w:rPr>
        <w:rFonts w:hint="eastAsia"/>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6F2EBF"/>
    <w:rsid w:val="01400AAD"/>
    <w:rsid w:val="01DC49FD"/>
    <w:rsid w:val="02271355"/>
    <w:rsid w:val="03204482"/>
    <w:rsid w:val="044330E3"/>
    <w:rsid w:val="05E47C85"/>
    <w:rsid w:val="05F22AA7"/>
    <w:rsid w:val="07EF2F31"/>
    <w:rsid w:val="0A184267"/>
    <w:rsid w:val="0A9A4440"/>
    <w:rsid w:val="0B0C4AC0"/>
    <w:rsid w:val="0C3F24A0"/>
    <w:rsid w:val="0F6F2EBF"/>
    <w:rsid w:val="103B3B7B"/>
    <w:rsid w:val="11EF44FA"/>
    <w:rsid w:val="147B00CC"/>
    <w:rsid w:val="162902A6"/>
    <w:rsid w:val="169E53A5"/>
    <w:rsid w:val="1A2D637D"/>
    <w:rsid w:val="1B0A084A"/>
    <w:rsid w:val="1CA268DD"/>
    <w:rsid w:val="1CF26CC5"/>
    <w:rsid w:val="1D2D681F"/>
    <w:rsid w:val="1D6D4B67"/>
    <w:rsid w:val="1E8F4B4C"/>
    <w:rsid w:val="208040AD"/>
    <w:rsid w:val="20D54ED6"/>
    <w:rsid w:val="21C83672"/>
    <w:rsid w:val="22615565"/>
    <w:rsid w:val="23DB5160"/>
    <w:rsid w:val="24415339"/>
    <w:rsid w:val="244D5787"/>
    <w:rsid w:val="259E1476"/>
    <w:rsid w:val="26C623D1"/>
    <w:rsid w:val="2C5E750F"/>
    <w:rsid w:val="2E0C49C2"/>
    <w:rsid w:val="2FE54426"/>
    <w:rsid w:val="33313843"/>
    <w:rsid w:val="342B7930"/>
    <w:rsid w:val="34362E13"/>
    <w:rsid w:val="346A1EFE"/>
    <w:rsid w:val="36001A54"/>
    <w:rsid w:val="3649682A"/>
    <w:rsid w:val="373D0831"/>
    <w:rsid w:val="37DE0F45"/>
    <w:rsid w:val="38A128F2"/>
    <w:rsid w:val="3969701C"/>
    <w:rsid w:val="39B97086"/>
    <w:rsid w:val="3A4E400F"/>
    <w:rsid w:val="3D553684"/>
    <w:rsid w:val="3F6D205F"/>
    <w:rsid w:val="412914DA"/>
    <w:rsid w:val="42C54E6A"/>
    <w:rsid w:val="435C68A3"/>
    <w:rsid w:val="45456833"/>
    <w:rsid w:val="46BD2682"/>
    <w:rsid w:val="48596EAB"/>
    <w:rsid w:val="49A47E67"/>
    <w:rsid w:val="4AF07F16"/>
    <w:rsid w:val="4BDB46BA"/>
    <w:rsid w:val="4DB916BB"/>
    <w:rsid w:val="4F0A003C"/>
    <w:rsid w:val="53D3173F"/>
    <w:rsid w:val="55025F92"/>
    <w:rsid w:val="55ED6897"/>
    <w:rsid w:val="570D3E85"/>
    <w:rsid w:val="5887403A"/>
    <w:rsid w:val="58E14F44"/>
    <w:rsid w:val="5B521511"/>
    <w:rsid w:val="5B8C72DC"/>
    <w:rsid w:val="5C3662F8"/>
    <w:rsid w:val="5E0D59C9"/>
    <w:rsid w:val="5F3541A2"/>
    <w:rsid w:val="607B5367"/>
    <w:rsid w:val="612D7DE2"/>
    <w:rsid w:val="630A149C"/>
    <w:rsid w:val="631A0CD1"/>
    <w:rsid w:val="632248B9"/>
    <w:rsid w:val="636A30B0"/>
    <w:rsid w:val="63855239"/>
    <w:rsid w:val="638D6663"/>
    <w:rsid w:val="66FC64E2"/>
    <w:rsid w:val="686A18EA"/>
    <w:rsid w:val="68DF452C"/>
    <w:rsid w:val="692900D7"/>
    <w:rsid w:val="69DD1121"/>
    <w:rsid w:val="6A512A8C"/>
    <w:rsid w:val="6BB256B6"/>
    <w:rsid w:val="6CDF78F3"/>
    <w:rsid w:val="6D320410"/>
    <w:rsid w:val="713C6ED7"/>
    <w:rsid w:val="71773615"/>
    <w:rsid w:val="72C14131"/>
    <w:rsid w:val="73400ADA"/>
    <w:rsid w:val="73FA2875"/>
    <w:rsid w:val="76CF2431"/>
    <w:rsid w:val="7BB74277"/>
    <w:rsid w:val="7C4727FF"/>
    <w:rsid w:val="7CB8624C"/>
    <w:rsid w:val="7D02084F"/>
    <w:rsid w:val="7D9A1DA1"/>
    <w:rsid w:val="7E255004"/>
    <w:rsid w:val="7F2F36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2025-12-17T03:38:00Z</dcterms:created>
  <dc:creator>lenovo</dc:creator>
  <cp:lastModifiedBy>lenovo</cp:lastModifiedBy>
  <dcterms:modified xsi:type="dcterms:W3CDTF">2026-03-13T08:22:32Z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20E5C2693A654D17887BC4E70B7A3E23</vt:lpwstr>
  </property>
</Properties>
</file>